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1BFA4A25" w14:textId="77777777" w:rsidR="00F20847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>
        <w:rPr>
          <w:b/>
          <w:noProof/>
          <w:color w:val="000000"/>
          <w:lang w:eastAsia="pl-PL"/>
        </w:rPr>
        <w:drawing>
          <wp:inline distT="0" distB="0" distL="0" distR="0" wp14:anchorId="614E85AC" wp14:editId="7C7B1E7B">
            <wp:extent cx="771525" cy="761634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66" cy="76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B3F1C" w14:textId="77777777" w:rsidR="00B75FB8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20B114ED" w14:textId="758D10BC" w:rsidR="00B75FB8" w:rsidRPr="005631C6" w:rsidRDefault="001D3037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b/>
          <w:bCs/>
          <w:noProof/>
          <w:color w:val="000000" w:themeColor="text1"/>
          <w:sz w:val="22"/>
          <w:lang w:eastAsia="pl-PL"/>
        </w:rPr>
        <w:t>Komunikat KRUS</w:t>
      </w:r>
    </w:p>
    <w:p w14:paraId="049EE6AC" w14:textId="21F3491B" w:rsidR="005631C6" w:rsidRPr="007E5658" w:rsidRDefault="005631C6" w:rsidP="007E5658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1B1B1B"/>
          <w:sz w:val="60"/>
          <w:szCs w:val="60"/>
        </w:rPr>
      </w:pPr>
      <w:r w:rsidRPr="005631C6">
        <w:rPr>
          <w:rFonts w:ascii="Arial" w:hAnsi="Arial" w:cs="Arial"/>
          <w:color w:val="000000" w:themeColor="text1"/>
          <w:sz w:val="22"/>
          <w:szCs w:val="22"/>
        </w:rPr>
        <w:t xml:space="preserve">Wysokość składki na ubezpieczenie </w:t>
      </w:r>
      <w:r w:rsidR="007E5658" w:rsidRPr="007E5658">
        <w:rPr>
          <w:rFonts w:ascii="Arial" w:hAnsi="Arial" w:cs="Arial"/>
          <w:color w:val="1B1B1B"/>
          <w:sz w:val="22"/>
          <w:szCs w:val="22"/>
        </w:rPr>
        <w:t>wypadkowe, chorobowe i macierzyńskie</w:t>
      </w:r>
      <w:r w:rsidR="007E5658">
        <w:rPr>
          <w:rFonts w:ascii="Arial" w:hAnsi="Arial" w:cs="Arial"/>
          <w:color w:val="1B1B1B"/>
          <w:sz w:val="60"/>
          <w:szCs w:val="60"/>
        </w:rPr>
        <w:t> </w:t>
      </w:r>
      <w:r w:rsidR="007E5658">
        <w:rPr>
          <w:rFonts w:ascii="Arial" w:hAnsi="Arial" w:cs="Arial"/>
          <w:color w:val="1B1B1B"/>
          <w:sz w:val="60"/>
          <w:szCs w:val="60"/>
        </w:rPr>
        <w:br/>
      </w:r>
      <w:r w:rsidRPr="005631C6">
        <w:rPr>
          <w:rFonts w:ascii="Arial" w:hAnsi="Arial" w:cs="Arial"/>
          <w:color w:val="000000" w:themeColor="text1"/>
          <w:sz w:val="22"/>
          <w:szCs w:val="22"/>
        </w:rPr>
        <w:t>w I kwartale 202</w:t>
      </w:r>
      <w:r w:rsidR="00FB5BDA">
        <w:rPr>
          <w:rFonts w:ascii="Arial" w:hAnsi="Arial" w:cs="Arial"/>
          <w:color w:val="000000" w:themeColor="text1"/>
          <w:sz w:val="22"/>
          <w:szCs w:val="22"/>
        </w:rPr>
        <w:t>6</w:t>
      </w:r>
      <w:r w:rsidRPr="005631C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7AA299C6" w14:textId="77777777" w:rsidR="00F20847" w:rsidRPr="005631C6" w:rsidRDefault="00F20847" w:rsidP="00F20847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14:paraId="40620524" w14:textId="77777777" w:rsidR="00A6168B" w:rsidRPr="00A6168B" w:rsidRDefault="00FB5BDA" w:rsidP="00A6168B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Kasa Rolniczego Ubezpieczenia Społecznego Oddział Regionalny w Częstochowie</w:t>
      </w:r>
      <w:r w:rsidR="008A4BFE"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informuje, że Uchwałą Nr 14 Rady Ubezpieczenia Społecznego Rolników z dnia</w:t>
      </w:r>
      <w:r w:rsidR="00A6168B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2 grudnia 2025 r. ogłoszona została wysokość miesięcznej składki na </w:t>
      </w:r>
      <w:r w:rsidR="00A6168B" w:rsidRPr="00A6168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ubezpieczenie wypadkowe, chorobowe i macierzyńskie w I kwartale 2026 r.</w:t>
      </w:r>
    </w:p>
    <w:p w14:paraId="7C657CF4" w14:textId="496BC0DD" w:rsidR="008A4BFE" w:rsidRDefault="008A4BFE" w:rsidP="00F34742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 W związku z tym, wysokość składki na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ubezpieczenie wypadkowe, chorobowe 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i macierzyńskie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 za podlegającego przez cały miesiąc rolnika, małżonka, domownika 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i pomocnika rolnika w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I kwartale 2026 r., 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wynosi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78,00 zł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 miesięcznie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14:paraId="3E422891" w14:textId="5570CB5A" w:rsidR="00A6168B" w:rsidRPr="008A4BFE" w:rsidRDefault="00A6168B" w:rsidP="00F34742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Jeżeli rolnik, małżonek lub domownik objęty jest tym ubezpieczeniem na wniosek wyłącznie w zakresie ograniczonym, należna składka stanowi 1/3 pełnej składki,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 xml:space="preserve">tj. </w:t>
      </w:r>
      <w:r w:rsidRPr="00A6168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26,00 zł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miesięcznie.</w:t>
      </w:r>
    </w:p>
    <w:p w14:paraId="2D40F64E" w14:textId="3E5CF68C" w:rsidR="00A6168B" w:rsidRDefault="008A4BFE" w:rsidP="00F34742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Jednocześnie informujemy, że w grudniu br. wysokość emerytury podstawowej </w:t>
      </w:r>
      <w:r w:rsidR="00FB5BDA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="00A6168B">
        <w:rPr>
          <w:rFonts w:ascii="Arial" w:eastAsia="Times New Roman" w:hAnsi="Arial" w:cs="Arial"/>
          <w:color w:val="000000" w:themeColor="text1"/>
          <w:sz w:val="22"/>
          <w:lang w:eastAsia="pl-PL"/>
        </w:rPr>
        <w:t>wynosi 1 691,02 zł, w związku z tym podstawowa miesięczna składka na ubezpieczenie emerytalno-rentowe za rolników, małżonków i domowników</w:t>
      </w:r>
      <w:r w:rsidR="00C956CF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w I kwartale 2026 r. wynosi </w:t>
      </w:r>
      <w:r w:rsidR="00C956CF" w:rsidRPr="00C956CF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169,00 zł.</w:t>
      </w:r>
    </w:p>
    <w:p w14:paraId="4131310C" w14:textId="5DD30240" w:rsidR="00C956CF" w:rsidRDefault="00C956CF" w:rsidP="00F34742">
      <w:pPr>
        <w:shd w:val="clear" w:color="auto" w:fill="FFFFFF"/>
        <w:spacing w:after="240" w:line="360" w:lineRule="auto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Dodatkowa miesięczna składka na to ubezpieczenie za rolników prowadzących gospodarstwo rolne o powierzchni powyżej 50 ha przeliczeniowych użytków rolnych stanowić będzie:</w:t>
      </w:r>
    </w:p>
    <w:p w14:paraId="4E4BDBCB" w14:textId="77777777" w:rsidR="008A4BFE" w:rsidRPr="008A4BFE" w:rsidRDefault="008A4BFE" w:rsidP="00F34742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993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12% emerytury podstawowej, tj.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203,00 zł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 dla gospodarstw rolnych obejmujących obszar użytków rolnych do 100 ha przeliczeniowych, </w:t>
      </w:r>
    </w:p>
    <w:p w14:paraId="4F3BD050" w14:textId="77777777" w:rsidR="008A4BFE" w:rsidRPr="008A4BFE" w:rsidRDefault="008A4BFE" w:rsidP="00F34742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993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24% emerytury podstawowej, tj.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406,00 zł 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dla gospodarstw rolnych obejmujących obszar użytków rolnych powyżej 100 ha przeliczeniowych do 150 ha przeliczeniowych, </w:t>
      </w:r>
    </w:p>
    <w:p w14:paraId="44B37789" w14:textId="77777777" w:rsidR="008A4BFE" w:rsidRPr="008A4BFE" w:rsidRDefault="008A4BFE" w:rsidP="00F34742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993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36% emerytury podstawowej, tj.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609,00 zł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 dla gospodarstw rolnych obejmujących użytki rolne powyżej 150 ha przeliczeniowych do 300 ha przeliczeniowych, </w:t>
      </w:r>
    </w:p>
    <w:p w14:paraId="33FDA0E1" w14:textId="77777777" w:rsidR="008A4BFE" w:rsidRPr="008A4BFE" w:rsidRDefault="008A4BFE" w:rsidP="00F34742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993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48% emerytury podstawowej, tj.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812,00 zł 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dla gospodarstw rolnych obejmujących użytki rolne powyżej 300 ha przeliczeniowych. </w:t>
      </w:r>
    </w:p>
    <w:p w14:paraId="2411B6F9" w14:textId="3DEA9C6D" w:rsidR="008A4BFE" w:rsidRPr="008A4BFE" w:rsidRDefault="008A4BFE" w:rsidP="00F347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lastRenderedPageBreak/>
        <w:t>Jednocześnie przypomina</w:t>
      </w:r>
      <w:r w:rsidR="00F34742">
        <w:rPr>
          <w:rFonts w:ascii="Arial" w:eastAsia="Times New Roman" w:hAnsi="Arial" w:cs="Arial"/>
          <w:color w:val="000000" w:themeColor="text1"/>
          <w:sz w:val="22"/>
          <w:lang w:eastAsia="pl-PL"/>
        </w:rPr>
        <w:t>my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, że z uwagi na fakt, że ostatni dzień ustawowego terminu uregulowania należnych składek za I kwartał 2026 r. tj. 31 stycznia 2026 r. przypada 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w sobotę, to zgodnie z postanowieniami art. 12 § 5 ustawy z dnia 29 sierpnia 1997 r. Ordynacja podatkowa, </w:t>
      </w:r>
      <w:r w:rsidR="00C956CF" w:rsidRPr="00C956CF">
        <w:rPr>
          <w:rFonts w:ascii="Arial" w:hAnsi="Arial" w:cs="Arial"/>
          <w:color w:val="1B1B1B"/>
          <w:sz w:val="22"/>
          <w:shd w:val="clear" w:color="auto" w:fill="FFFFFF"/>
        </w:rPr>
        <w:t xml:space="preserve">mającymi zastosowanie do składek w związku z art. 52 ust. 1 pkt 1 ustawy </w:t>
      </w:r>
      <w:r w:rsidR="00C956CF">
        <w:rPr>
          <w:rFonts w:ascii="Arial" w:hAnsi="Arial" w:cs="Arial"/>
          <w:color w:val="1B1B1B"/>
          <w:sz w:val="22"/>
          <w:shd w:val="clear" w:color="auto" w:fill="FFFFFF"/>
        </w:rPr>
        <w:br/>
      </w:r>
      <w:r w:rsidR="00C956CF" w:rsidRPr="00C956CF">
        <w:rPr>
          <w:rFonts w:ascii="Arial" w:hAnsi="Arial" w:cs="Arial"/>
          <w:color w:val="1B1B1B"/>
          <w:sz w:val="22"/>
          <w:shd w:val="clear" w:color="auto" w:fill="FFFFFF"/>
        </w:rPr>
        <w:t>o ubezpieczeniu społecznym rolników</w:t>
      </w:r>
      <w:r w:rsidR="00C956CF" w:rsidRPr="00C956CF">
        <w:rPr>
          <w:rFonts w:ascii="Arial" w:hAnsi="Arial" w:cs="Arial"/>
          <w:color w:val="1B1B1B"/>
          <w:sz w:val="22"/>
          <w:shd w:val="clear" w:color="auto" w:fill="FFFFFF"/>
        </w:rPr>
        <w:t>,</w:t>
      </w:r>
      <w:r w:rsidR="00C956CF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za ostatni dzień terminu ich opłacenia należy przyjąć następny dzień po dniu lub dniach wolnych od pracy - tj. dzień </w:t>
      </w:r>
      <w:r w:rsidRPr="008A4BF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 lutego 2026 r.</w:t>
      </w:r>
    </w:p>
    <w:p w14:paraId="56A54320" w14:textId="3A846099" w:rsidR="008A4BFE" w:rsidRPr="008A4BFE" w:rsidRDefault="008A4BFE" w:rsidP="00F34742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Ponadto nadmieniamy, że system </w:t>
      </w:r>
      <w:proofErr w:type="spellStart"/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nSIU</w:t>
      </w:r>
      <w:proofErr w:type="spellEnd"/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uwzględnia i przesuwa terminy opłacenia składek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8A4BFE">
        <w:rPr>
          <w:rFonts w:ascii="Arial" w:eastAsia="Times New Roman" w:hAnsi="Arial" w:cs="Arial"/>
          <w:color w:val="000000" w:themeColor="text1"/>
          <w:sz w:val="22"/>
          <w:lang w:eastAsia="pl-PL"/>
        </w:rPr>
        <w:t>na pierwszy dzień roboczy po sobotach i dniach wolnych od pracy, zgodnie z wykazem dni które są wprowadzone do centralnego kalendarza systemu teleinformatycznego.</w:t>
      </w:r>
    </w:p>
    <w:p w14:paraId="60FB2AD8" w14:textId="77777777" w:rsidR="00810026" w:rsidRPr="008A4BFE" w:rsidRDefault="00810026" w:rsidP="008A4BFE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</w:rPr>
      </w:pPr>
    </w:p>
    <w:p w14:paraId="1BB5673C" w14:textId="77777777" w:rsidR="00810026" w:rsidRPr="008A4BFE" w:rsidRDefault="00810026" w:rsidP="008A4BFE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</w:rPr>
      </w:pPr>
    </w:p>
    <w:p w14:paraId="2603227B" w14:textId="6D8EB687" w:rsidR="00F20847" w:rsidRPr="007E5658" w:rsidRDefault="00F20847" w:rsidP="007E5658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sectPr w:rsidR="00F20847" w:rsidRPr="007E5658" w:rsidSect="005631C6">
      <w:headerReference w:type="default" r:id="rId9"/>
      <w:footerReference w:type="default" r:id="rId10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03F" w14:textId="2EE80318" w:rsidR="00382825" w:rsidRPr="00810026" w:rsidRDefault="00382825" w:rsidP="004A436D">
    <w:pPr>
      <w:pStyle w:val="Nagwek"/>
      <w:jc w:val="right"/>
      <w:rPr>
        <w:rFonts w:ascii="Arial" w:hAnsi="Arial" w:cs="Arial"/>
        <w:i/>
      </w:rPr>
    </w:pPr>
    <w:r w:rsidRPr="00810026">
      <w:rPr>
        <w:rFonts w:ascii="Arial" w:hAnsi="Arial" w:cs="Arial"/>
        <w:i/>
      </w:rPr>
      <w:t xml:space="preserve">Częstochowa, </w:t>
    </w:r>
    <w:r w:rsidR="008A4BFE">
      <w:rPr>
        <w:rFonts w:ascii="Arial" w:hAnsi="Arial" w:cs="Arial"/>
        <w:i/>
      </w:rPr>
      <w:t>18 grudnia</w:t>
    </w:r>
    <w:r w:rsidRPr="00810026">
      <w:rPr>
        <w:rFonts w:ascii="Arial" w:hAnsi="Arial" w:cs="Arial"/>
        <w:i/>
      </w:rPr>
      <w:t xml:space="preserve"> 20</w:t>
    </w:r>
    <w:r w:rsidR="0052209C" w:rsidRPr="00810026">
      <w:rPr>
        <w:rFonts w:ascii="Arial" w:hAnsi="Arial" w:cs="Arial"/>
        <w:i/>
      </w:rPr>
      <w:t>2</w:t>
    </w:r>
    <w:r w:rsidR="001D3037" w:rsidRPr="00810026">
      <w:rPr>
        <w:rFonts w:ascii="Arial" w:hAnsi="Arial" w:cs="Arial"/>
        <w:i/>
      </w:rPr>
      <w:t>5</w:t>
    </w:r>
    <w:r w:rsidRPr="00810026">
      <w:rPr>
        <w:rFonts w:ascii="Arial" w:hAnsi="Arial" w:cs="Arial"/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A3672"/>
    <w:multiLevelType w:val="multilevel"/>
    <w:tmpl w:val="FF3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E135F"/>
    <w:multiLevelType w:val="multilevel"/>
    <w:tmpl w:val="9C4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93DE8"/>
    <w:multiLevelType w:val="multilevel"/>
    <w:tmpl w:val="47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658B"/>
    <w:multiLevelType w:val="multilevel"/>
    <w:tmpl w:val="7E6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0F3DDF"/>
    <w:multiLevelType w:val="multilevel"/>
    <w:tmpl w:val="CBB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10830">
    <w:abstractNumId w:val="16"/>
  </w:num>
  <w:num w:numId="2" w16cid:durableId="2090275214">
    <w:abstractNumId w:val="0"/>
  </w:num>
  <w:num w:numId="3" w16cid:durableId="38097700">
    <w:abstractNumId w:val="11"/>
  </w:num>
  <w:num w:numId="4" w16cid:durableId="78526434">
    <w:abstractNumId w:val="5"/>
  </w:num>
  <w:num w:numId="5" w16cid:durableId="1446345709">
    <w:abstractNumId w:val="9"/>
  </w:num>
  <w:num w:numId="6" w16cid:durableId="1986356485">
    <w:abstractNumId w:val="1"/>
  </w:num>
  <w:num w:numId="7" w16cid:durableId="1561163638">
    <w:abstractNumId w:val="2"/>
  </w:num>
  <w:num w:numId="8" w16cid:durableId="1970235362">
    <w:abstractNumId w:val="7"/>
  </w:num>
  <w:num w:numId="9" w16cid:durableId="520977510">
    <w:abstractNumId w:val="6"/>
  </w:num>
  <w:num w:numId="10" w16cid:durableId="1008295158">
    <w:abstractNumId w:val="8"/>
  </w:num>
  <w:num w:numId="11" w16cid:durableId="1098713951">
    <w:abstractNumId w:val="15"/>
  </w:num>
  <w:num w:numId="12" w16cid:durableId="1304386481">
    <w:abstractNumId w:val="14"/>
  </w:num>
  <w:num w:numId="13" w16cid:durableId="1638215877">
    <w:abstractNumId w:val="4"/>
  </w:num>
  <w:num w:numId="14" w16cid:durableId="1290089184">
    <w:abstractNumId w:val="3"/>
  </w:num>
  <w:num w:numId="15" w16cid:durableId="1280186731">
    <w:abstractNumId w:val="13"/>
  </w:num>
  <w:num w:numId="16" w16cid:durableId="1784031255">
    <w:abstractNumId w:val="10"/>
  </w:num>
  <w:num w:numId="17" w16cid:durableId="1128669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7654"/>
    <w:rsid w:val="00082579"/>
    <w:rsid w:val="000A1A86"/>
    <w:rsid w:val="000B0E8A"/>
    <w:rsid w:val="000F418D"/>
    <w:rsid w:val="00103A23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24CDE"/>
    <w:rsid w:val="004369FA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31C6"/>
    <w:rsid w:val="005646E0"/>
    <w:rsid w:val="00564A51"/>
    <w:rsid w:val="00576D20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0B00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5658"/>
    <w:rsid w:val="007E7008"/>
    <w:rsid w:val="008022CF"/>
    <w:rsid w:val="00805A2F"/>
    <w:rsid w:val="00807E24"/>
    <w:rsid w:val="00810026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A4BF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B61BF"/>
    <w:rsid w:val="009C7E97"/>
    <w:rsid w:val="009E0E9C"/>
    <w:rsid w:val="00A0007A"/>
    <w:rsid w:val="00A0524C"/>
    <w:rsid w:val="00A23C28"/>
    <w:rsid w:val="00A2541D"/>
    <w:rsid w:val="00A302B4"/>
    <w:rsid w:val="00A31569"/>
    <w:rsid w:val="00A43C88"/>
    <w:rsid w:val="00A5269C"/>
    <w:rsid w:val="00A55B32"/>
    <w:rsid w:val="00A6168B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56C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34742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B5BDA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24AA-DF05-4304-99EB-1946E8F9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2023-01-30T13:54:00Z</cp:lastPrinted>
  <dcterms:created xsi:type="dcterms:W3CDTF">2025-12-18T12:48:00Z</dcterms:created>
  <dcterms:modified xsi:type="dcterms:W3CDTF">2025-12-18T12:48:00Z</dcterms:modified>
</cp:coreProperties>
</file>