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6FF3D" w14:textId="77777777" w:rsidR="001D4366" w:rsidRPr="006851F2" w:rsidRDefault="006851F2" w:rsidP="006851F2">
      <w:pPr>
        <w:pStyle w:val="text-justify"/>
        <w:shd w:val="clear" w:color="auto" w:fill="FFFFFF"/>
        <w:spacing w:line="276" w:lineRule="auto"/>
        <w:jc w:val="center"/>
        <w:rPr>
          <w:b/>
          <w:noProof/>
          <w:color w:val="000000"/>
        </w:rPr>
      </w:pPr>
      <w:r>
        <w:rPr>
          <w:b/>
          <w:noProof/>
          <w:color w:val="000000"/>
        </w:rPr>
        <w:drawing>
          <wp:inline distT="0" distB="0" distL="0" distR="0" wp14:anchorId="636C3DB3" wp14:editId="4A87E693">
            <wp:extent cx="895350" cy="88387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899398" cy="887867"/>
                    </a:xfrm>
                    <a:prstGeom prst="rect">
                      <a:avLst/>
                    </a:prstGeom>
                    <a:noFill/>
                    <a:ln w="9525">
                      <a:noFill/>
                      <a:miter lim="800000"/>
                      <a:headEnd/>
                      <a:tailEnd/>
                    </a:ln>
                  </pic:spPr>
                </pic:pic>
              </a:graphicData>
            </a:graphic>
          </wp:inline>
        </w:drawing>
      </w:r>
    </w:p>
    <w:p w14:paraId="6DFAAFC2" w14:textId="77777777" w:rsidR="00413410" w:rsidRPr="00E77DE2" w:rsidRDefault="00413410" w:rsidP="00E96A64">
      <w:pPr>
        <w:pStyle w:val="text-justify"/>
        <w:shd w:val="clear" w:color="auto" w:fill="FFFFFF"/>
        <w:spacing w:line="276" w:lineRule="auto"/>
        <w:jc w:val="center"/>
        <w:rPr>
          <w:rFonts w:ascii="Arial" w:hAnsi="Arial" w:cs="Arial"/>
          <w:b/>
          <w:color w:val="000000" w:themeColor="text1"/>
          <w:sz w:val="22"/>
          <w:szCs w:val="22"/>
        </w:rPr>
      </w:pPr>
    </w:p>
    <w:p w14:paraId="45359532" w14:textId="77777777" w:rsidR="008D553C" w:rsidRPr="00E51D82" w:rsidRDefault="008D553C" w:rsidP="008B5ACF">
      <w:pPr>
        <w:shd w:val="clear" w:color="auto" w:fill="FFFFFF"/>
        <w:spacing w:before="240" w:after="240" w:line="360" w:lineRule="auto"/>
        <w:jc w:val="center"/>
        <w:outlineLvl w:val="1"/>
        <w:rPr>
          <w:rFonts w:ascii="Arial" w:eastAsia="Times New Roman" w:hAnsi="Arial" w:cs="Arial"/>
          <w:b/>
          <w:bCs/>
          <w:color w:val="000000" w:themeColor="text1"/>
          <w:sz w:val="24"/>
          <w:szCs w:val="24"/>
          <w:lang w:eastAsia="pl-PL"/>
        </w:rPr>
      </w:pPr>
      <w:r w:rsidRPr="00E51D82">
        <w:rPr>
          <w:rFonts w:ascii="Arial" w:eastAsia="Times New Roman" w:hAnsi="Arial" w:cs="Arial"/>
          <w:b/>
          <w:bCs/>
          <w:color w:val="000000" w:themeColor="text1"/>
          <w:sz w:val="24"/>
          <w:szCs w:val="24"/>
          <w:lang w:eastAsia="pl-PL"/>
        </w:rPr>
        <w:t xml:space="preserve">Komunikat KRUS </w:t>
      </w:r>
    </w:p>
    <w:p w14:paraId="1C4D7E42" w14:textId="77777777" w:rsidR="00BF338F" w:rsidRDefault="00E51D82" w:rsidP="00BF338F">
      <w:pPr>
        <w:shd w:val="clear" w:color="auto" w:fill="FFFFFF"/>
        <w:spacing w:after="0" w:line="360" w:lineRule="auto"/>
        <w:jc w:val="center"/>
        <w:rPr>
          <w:rFonts w:ascii="Arial" w:eastAsia="Times New Roman" w:hAnsi="Arial" w:cs="Arial"/>
          <w:b/>
          <w:bCs/>
          <w:color w:val="000000" w:themeColor="text1"/>
          <w:sz w:val="24"/>
          <w:szCs w:val="24"/>
          <w:lang w:eastAsia="pl-PL"/>
        </w:rPr>
      </w:pPr>
      <w:r w:rsidRPr="004A71D4">
        <w:rPr>
          <w:rFonts w:ascii="Arial" w:eastAsia="Times New Roman" w:hAnsi="Arial" w:cs="Arial"/>
          <w:b/>
          <w:bCs/>
          <w:color w:val="000000" w:themeColor="text1"/>
          <w:sz w:val="24"/>
          <w:szCs w:val="24"/>
          <w:lang w:eastAsia="pl-PL"/>
        </w:rPr>
        <w:t>Kasa Rolniczego Ubezpieczenia Społecznego</w:t>
      </w:r>
      <w:r w:rsidR="00BF338F">
        <w:rPr>
          <w:rFonts w:ascii="Arial" w:eastAsia="Times New Roman" w:hAnsi="Arial" w:cs="Arial"/>
          <w:b/>
          <w:bCs/>
          <w:color w:val="000000" w:themeColor="text1"/>
          <w:sz w:val="24"/>
          <w:szCs w:val="24"/>
          <w:lang w:eastAsia="pl-PL"/>
        </w:rPr>
        <w:t xml:space="preserve"> informuje </w:t>
      </w:r>
    </w:p>
    <w:p w14:paraId="0696F86B" w14:textId="7A927687" w:rsidR="00E51D82" w:rsidRDefault="00BF338F" w:rsidP="00BF338F">
      <w:pPr>
        <w:shd w:val="clear" w:color="auto" w:fill="FFFFFF"/>
        <w:spacing w:after="0" w:line="360" w:lineRule="auto"/>
        <w:jc w:val="center"/>
        <w:rPr>
          <w:rFonts w:ascii="Arial" w:eastAsia="Times New Roman" w:hAnsi="Arial" w:cs="Arial"/>
          <w:b/>
          <w:bCs/>
          <w:color w:val="000000" w:themeColor="text1"/>
          <w:sz w:val="24"/>
          <w:szCs w:val="24"/>
          <w:lang w:eastAsia="pl-PL"/>
        </w:rPr>
      </w:pPr>
      <w:r>
        <w:rPr>
          <w:rFonts w:ascii="Arial" w:eastAsia="Times New Roman" w:hAnsi="Arial" w:cs="Arial"/>
          <w:b/>
          <w:bCs/>
          <w:color w:val="000000" w:themeColor="text1"/>
          <w:sz w:val="24"/>
          <w:szCs w:val="24"/>
          <w:lang w:eastAsia="pl-PL"/>
        </w:rPr>
        <w:t>o wypłacie dodatku dopełniającego już w maju</w:t>
      </w:r>
    </w:p>
    <w:p w14:paraId="5FDA0A1C" w14:textId="0678D080" w:rsidR="00BF338F" w:rsidRDefault="00BF338F" w:rsidP="00BF338F">
      <w:pPr>
        <w:shd w:val="clear" w:color="auto" w:fill="FFFFFF"/>
        <w:spacing w:after="0" w:line="360" w:lineRule="auto"/>
        <w:jc w:val="center"/>
        <w:rPr>
          <w:rFonts w:ascii="Arial" w:eastAsia="Times New Roman" w:hAnsi="Arial" w:cs="Arial"/>
          <w:b/>
          <w:bCs/>
          <w:color w:val="000000" w:themeColor="text1"/>
          <w:sz w:val="24"/>
          <w:szCs w:val="24"/>
          <w:lang w:eastAsia="pl-PL"/>
        </w:rPr>
      </w:pPr>
    </w:p>
    <w:p w14:paraId="54AF4FCA" w14:textId="77777777" w:rsidR="00325A33" w:rsidRPr="00325A33" w:rsidRDefault="00325A33" w:rsidP="00325A33">
      <w:pPr>
        <w:shd w:val="clear" w:color="auto" w:fill="FFFFFF"/>
        <w:spacing w:after="0" w:line="360" w:lineRule="auto"/>
        <w:jc w:val="both"/>
        <w:rPr>
          <w:rFonts w:ascii="Arial" w:eastAsia="Times New Roman" w:hAnsi="Arial" w:cs="Arial"/>
          <w:b/>
          <w:bCs/>
          <w:color w:val="000000" w:themeColor="text1"/>
          <w:sz w:val="22"/>
          <w:lang w:eastAsia="pl-PL"/>
        </w:rPr>
      </w:pPr>
      <w:r w:rsidRPr="00325A33">
        <w:rPr>
          <w:rFonts w:ascii="Arial" w:eastAsia="Times New Roman" w:hAnsi="Arial" w:cs="Arial"/>
          <w:b/>
          <w:bCs/>
          <w:color w:val="000000" w:themeColor="text1"/>
          <w:sz w:val="22"/>
          <w:lang w:eastAsia="pl-PL"/>
        </w:rPr>
        <w:t>W maju KRUS rozpocznie wypłatę nowego dodatku dopełniającego w ramach rent rodzinnych, które są wypłacane razem z rentą socjalną. W większości przypadków dodatek zostanie wypłacony z wyrównaniem od 1 stycznia 2025 roku.</w:t>
      </w:r>
    </w:p>
    <w:p w14:paraId="7812C74A" w14:textId="77777777" w:rsidR="00325A33" w:rsidRDefault="00325A33" w:rsidP="004B4C8E">
      <w:pPr>
        <w:shd w:val="clear" w:color="auto" w:fill="FFFFFF"/>
        <w:spacing w:after="0" w:line="360" w:lineRule="auto"/>
        <w:jc w:val="both"/>
        <w:textAlignment w:val="baseline"/>
        <w:rPr>
          <w:rFonts w:ascii="Arial" w:eastAsia="Times New Roman" w:hAnsi="Arial" w:cs="Arial"/>
          <w:b/>
          <w:bCs/>
          <w:color w:val="000000" w:themeColor="text1"/>
          <w:szCs w:val="20"/>
          <w:lang w:eastAsia="pl-PL"/>
        </w:rPr>
      </w:pPr>
    </w:p>
    <w:p w14:paraId="68C4E547" w14:textId="4C4B1934" w:rsidR="004B4C8E" w:rsidRPr="00325A33" w:rsidRDefault="004B4C8E" w:rsidP="004B4C8E">
      <w:pPr>
        <w:shd w:val="clear" w:color="auto" w:fill="FFFFFF"/>
        <w:spacing w:after="0" w:line="360" w:lineRule="auto"/>
        <w:jc w:val="both"/>
        <w:textAlignment w:val="baseline"/>
        <w:rPr>
          <w:rFonts w:ascii="Arial" w:eastAsia="Times New Roman" w:hAnsi="Arial" w:cs="Arial"/>
          <w:b/>
          <w:bCs/>
          <w:color w:val="000000" w:themeColor="text1"/>
          <w:szCs w:val="20"/>
          <w:lang w:eastAsia="pl-PL"/>
        </w:rPr>
      </w:pPr>
      <w:r w:rsidRPr="00325A33">
        <w:rPr>
          <w:rFonts w:ascii="Arial" w:eastAsia="Times New Roman" w:hAnsi="Arial" w:cs="Arial"/>
          <w:b/>
          <w:bCs/>
          <w:color w:val="000000" w:themeColor="text1"/>
          <w:szCs w:val="20"/>
          <w:lang w:eastAsia="pl-PL"/>
        </w:rPr>
        <w:t xml:space="preserve">Kto otrzyma </w:t>
      </w:r>
      <w:r w:rsidR="00325A33" w:rsidRPr="00325A33">
        <w:rPr>
          <w:rFonts w:ascii="Arial" w:eastAsia="Times New Roman" w:hAnsi="Arial" w:cs="Arial"/>
          <w:b/>
          <w:bCs/>
          <w:color w:val="000000" w:themeColor="text1"/>
          <w:szCs w:val="20"/>
          <w:lang w:eastAsia="pl-PL"/>
        </w:rPr>
        <w:t>dodatek dopełniający</w:t>
      </w:r>
      <w:r w:rsidRPr="00325A33">
        <w:rPr>
          <w:rFonts w:ascii="Arial" w:eastAsia="Times New Roman" w:hAnsi="Arial" w:cs="Arial"/>
          <w:b/>
          <w:bCs/>
          <w:color w:val="000000" w:themeColor="text1"/>
          <w:szCs w:val="20"/>
          <w:lang w:eastAsia="pl-PL"/>
        </w:rPr>
        <w:t>?</w:t>
      </w:r>
    </w:p>
    <w:p w14:paraId="3764D091" w14:textId="5474233D" w:rsidR="00325A33" w:rsidRPr="00325A33" w:rsidRDefault="00325A33" w:rsidP="00325A33">
      <w:pPr>
        <w:pStyle w:val="NormalnyWeb"/>
        <w:shd w:val="clear" w:color="auto" w:fill="FFFFFF"/>
        <w:spacing w:before="0" w:beforeAutospacing="0" w:after="240" w:afterAutospacing="0" w:line="360" w:lineRule="auto"/>
        <w:jc w:val="both"/>
        <w:textAlignment w:val="baseline"/>
        <w:rPr>
          <w:rFonts w:ascii="Arial" w:hAnsi="Arial" w:cs="Arial"/>
          <w:color w:val="000000" w:themeColor="text1"/>
          <w:sz w:val="20"/>
          <w:szCs w:val="20"/>
        </w:rPr>
      </w:pPr>
      <w:r w:rsidRPr="00325A33">
        <w:rPr>
          <w:rFonts w:ascii="Arial" w:hAnsi="Arial" w:cs="Arial"/>
          <w:color w:val="000000" w:themeColor="text1"/>
          <w:sz w:val="20"/>
          <w:szCs w:val="20"/>
        </w:rPr>
        <w:t xml:space="preserve">Dodatek dopełniający wypłacimy osobom uprawnionym do renty socjalnej wypłacanej w zbiegu </w:t>
      </w:r>
      <w:r>
        <w:rPr>
          <w:rFonts w:ascii="Arial" w:hAnsi="Arial" w:cs="Arial"/>
          <w:color w:val="000000" w:themeColor="text1"/>
          <w:sz w:val="20"/>
          <w:szCs w:val="20"/>
        </w:rPr>
        <w:br/>
      </w:r>
      <w:r w:rsidRPr="00325A33">
        <w:rPr>
          <w:rFonts w:ascii="Arial" w:hAnsi="Arial" w:cs="Arial"/>
          <w:color w:val="000000" w:themeColor="text1"/>
          <w:sz w:val="20"/>
          <w:szCs w:val="20"/>
        </w:rPr>
        <w:t>z rolniczą rentą rodzinną, które są całkowicie niezdolne do pracy oraz  do  samodzielnej egzystencji. </w:t>
      </w:r>
    </w:p>
    <w:p w14:paraId="7B402004" w14:textId="3F03EF0F" w:rsidR="00325A33" w:rsidRPr="000A09E5" w:rsidRDefault="00325A33" w:rsidP="000A09E5">
      <w:pPr>
        <w:pStyle w:val="NormalnyWeb"/>
        <w:shd w:val="clear" w:color="auto" w:fill="FFFFFF"/>
        <w:spacing w:before="0" w:beforeAutospacing="0" w:after="240" w:afterAutospacing="0" w:line="360" w:lineRule="auto"/>
        <w:jc w:val="both"/>
        <w:textAlignment w:val="baseline"/>
        <w:rPr>
          <w:rFonts w:ascii="Arial" w:hAnsi="Arial" w:cs="Arial"/>
          <w:color w:val="000000" w:themeColor="text1"/>
          <w:sz w:val="20"/>
          <w:szCs w:val="20"/>
        </w:rPr>
      </w:pPr>
      <w:r w:rsidRPr="00325A33">
        <w:rPr>
          <w:rFonts w:ascii="Arial" w:hAnsi="Arial" w:cs="Arial"/>
          <w:color w:val="000000" w:themeColor="text1"/>
          <w:sz w:val="20"/>
          <w:szCs w:val="20"/>
        </w:rPr>
        <w:t>O przyznaniu dodatku poinformowaliśmy zawiadomieniem przesłanym w styczniu br. lub decyzją, jeżeli dodatek był przyznany od lutego lub później.</w:t>
      </w:r>
    </w:p>
    <w:p w14:paraId="0E34F573" w14:textId="1628552A" w:rsidR="00111ED9" w:rsidRPr="00604C02" w:rsidRDefault="00111ED9" w:rsidP="00604C02">
      <w:pPr>
        <w:shd w:val="clear" w:color="auto" w:fill="FFFFFF"/>
        <w:spacing w:after="0" w:line="360" w:lineRule="auto"/>
        <w:jc w:val="both"/>
        <w:textAlignment w:val="baseline"/>
        <w:rPr>
          <w:rFonts w:ascii="Arial" w:eastAsia="Times New Roman" w:hAnsi="Arial" w:cs="Arial"/>
          <w:color w:val="000000" w:themeColor="text1"/>
          <w:szCs w:val="20"/>
          <w:lang w:eastAsia="pl-PL"/>
        </w:rPr>
      </w:pPr>
      <w:r w:rsidRPr="00604C02">
        <w:rPr>
          <w:rFonts w:ascii="Arial" w:eastAsia="Times New Roman" w:hAnsi="Arial" w:cs="Arial"/>
          <w:b/>
          <w:bCs/>
          <w:color w:val="000000" w:themeColor="text1"/>
          <w:szCs w:val="20"/>
          <w:lang w:eastAsia="pl-PL"/>
        </w:rPr>
        <w:t xml:space="preserve">W jakiej wysokości przysługuje </w:t>
      </w:r>
      <w:r w:rsidR="000A09E5">
        <w:rPr>
          <w:rFonts w:ascii="Arial" w:eastAsia="Times New Roman" w:hAnsi="Arial" w:cs="Arial"/>
          <w:b/>
          <w:bCs/>
          <w:color w:val="000000" w:themeColor="text1"/>
          <w:szCs w:val="20"/>
          <w:lang w:eastAsia="pl-PL"/>
        </w:rPr>
        <w:t>dodatek dopełniający</w:t>
      </w:r>
      <w:r w:rsidRPr="00604C02">
        <w:rPr>
          <w:rFonts w:ascii="Arial" w:eastAsia="Times New Roman" w:hAnsi="Arial" w:cs="Arial"/>
          <w:b/>
          <w:bCs/>
          <w:color w:val="000000" w:themeColor="text1"/>
          <w:szCs w:val="20"/>
          <w:lang w:eastAsia="pl-PL"/>
        </w:rPr>
        <w:t>? </w:t>
      </w:r>
    </w:p>
    <w:p w14:paraId="494DE5D4" w14:textId="77777777" w:rsidR="000A09E5" w:rsidRPr="000A09E5" w:rsidRDefault="000A09E5" w:rsidP="00604C02">
      <w:pPr>
        <w:shd w:val="clear" w:color="auto" w:fill="FFFFFF"/>
        <w:spacing w:after="0" w:line="360" w:lineRule="auto"/>
        <w:jc w:val="both"/>
        <w:textAlignment w:val="baseline"/>
        <w:rPr>
          <w:rFonts w:ascii="Arial" w:hAnsi="Arial" w:cs="Arial"/>
          <w:color w:val="000000" w:themeColor="text1"/>
          <w:shd w:val="clear" w:color="auto" w:fill="FFFFFF"/>
        </w:rPr>
      </w:pPr>
      <w:r w:rsidRPr="000A09E5">
        <w:rPr>
          <w:rFonts w:ascii="Arial" w:hAnsi="Arial" w:cs="Arial"/>
          <w:color w:val="000000" w:themeColor="text1"/>
          <w:shd w:val="clear" w:color="auto" w:fill="FFFFFF"/>
        </w:rPr>
        <w:t>Dodatek dopełniający po waloryzacji od marca 2025 r. wynosi 2.610,72 zł brutto miesięcznie (za styczeń i luty 2025 r. – 2.520,00 zł brutto miesięcznie). </w:t>
      </w:r>
    </w:p>
    <w:p w14:paraId="07A038BF" w14:textId="77777777" w:rsidR="000A09E5" w:rsidRDefault="000A09E5" w:rsidP="00604C02">
      <w:pPr>
        <w:shd w:val="clear" w:color="auto" w:fill="FFFFFF"/>
        <w:spacing w:after="0" w:line="360" w:lineRule="auto"/>
        <w:jc w:val="both"/>
        <w:textAlignment w:val="baseline"/>
        <w:rPr>
          <w:rFonts w:ascii="Open Sans" w:hAnsi="Open Sans" w:cs="Open Sans"/>
          <w:color w:val="1B1B1B"/>
          <w:shd w:val="clear" w:color="auto" w:fill="FFFFFF"/>
        </w:rPr>
      </w:pPr>
    </w:p>
    <w:p w14:paraId="59A10B22" w14:textId="77777777" w:rsidR="00FA53B5" w:rsidRPr="00FA53B5" w:rsidRDefault="00FA53B5" w:rsidP="00FA53B5">
      <w:pPr>
        <w:pStyle w:val="NormalnyWeb"/>
        <w:shd w:val="clear" w:color="auto" w:fill="FFFFFF"/>
        <w:spacing w:before="0" w:beforeAutospacing="0" w:after="0" w:afterAutospacing="0" w:line="360" w:lineRule="auto"/>
        <w:textAlignment w:val="baseline"/>
        <w:rPr>
          <w:rFonts w:ascii="Arial" w:hAnsi="Arial" w:cs="Arial"/>
          <w:color w:val="000000" w:themeColor="text1"/>
          <w:sz w:val="20"/>
          <w:szCs w:val="20"/>
        </w:rPr>
      </w:pPr>
      <w:r w:rsidRPr="00FA53B5">
        <w:rPr>
          <w:rStyle w:val="Pogrubienie"/>
          <w:rFonts w:ascii="Arial" w:hAnsi="Arial" w:cs="Arial"/>
          <w:color w:val="000000" w:themeColor="text1"/>
          <w:sz w:val="20"/>
          <w:szCs w:val="20"/>
        </w:rPr>
        <w:t>Co trzeba zrobić aby uzyskać dodatek dopełniający?</w:t>
      </w:r>
    </w:p>
    <w:p w14:paraId="12350114" w14:textId="719C13AE" w:rsidR="00FA53B5" w:rsidRDefault="00FA53B5" w:rsidP="00FA53B5">
      <w:pPr>
        <w:pStyle w:val="NormalnyWeb"/>
        <w:shd w:val="clear" w:color="auto" w:fill="FFFFFF"/>
        <w:spacing w:before="0" w:beforeAutospacing="0" w:after="240" w:afterAutospacing="0" w:line="360" w:lineRule="auto"/>
        <w:jc w:val="both"/>
        <w:textAlignment w:val="baseline"/>
        <w:rPr>
          <w:rFonts w:ascii="Arial" w:hAnsi="Arial" w:cs="Arial"/>
          <w:color w:val="000000" w:themeColor="text1"/>
          <w:sz w:val="20"/>
          <w:szCs w:val="20"/>
        </w:rPr>
      </w:pPr>
      <w:r w:rsidRPr="00FA53B5">
        <w:rPr>
          <w:rFonts w:ascii="Arial" w:hAnsi="Arial" w:cs="Arial"/>
          <w:color w:val="000000" w:themeColor="text1"/>
          <w:sz w:val="20"/>
          <w:szCs w:val="20"/>
        </w:rPr>
        <w:t xml:space="preserve">Wszystkim świadczeniobiorcom uprawnionym do zbiegu rolniczej renty rodzinnej z rentą socjalną, którzy na dzień 1 stycznia 2025 r. posiadali orzeczenie o niezdolności do samodzielnej egzystencji </w:t>
      </w:r>
      <w:r>
        <w:rPr>
          <w:rFonts w:ascii="Arial" w:hAnsi="Arial" w:cs="Arial"/>
          <w:color w:val="000000" w:themeColor="text1"/>
          <w:sz w:val="20"/>
          <w:szCs w:val="20"/>
        </w:rPr>
        <w:br/>
      </w:r>
      <w:r w:rsidRPr="00FA53B5">
        <w:rPr>
          <w:rFonts w:ascii="Arial" w:hAnsi="Arial" w:cs="Arial"/>
          <w:color w:val="000000" w:themeColor="text1"/>
          <w:sz w:val="20"/>
          <w:szCs w:val="20"/>
        </w:rPr>
        <w:t xml:space="preserve">i nadal są niezdolni do samodzielnej egzystencji, podejmiemy wypłatę dodatku dopełniającego </w:t>
      </w:r>
      <w:r>
        <w:rPr>
          <w:rFonts w:ascii="Arial" w:hAnsi="Arial" w:cs="Arial"/>
          <w:color w:val="000000" w:themeColor="text1"/>
          <w:sz w:val="20"/>
          <w:szCs w:val="20"/>
        </w:rPr>
        <w:br/>
      </w:r>
      <w:r w:rsidRPr="00FA53B5">
        <w:rPr>
          <w:rFonts w:ascii="Arial" w:hAnsi="Arial" w:cs="Arial"/>
          <w:color w:val="000000" w:themeColor="text1"/>
          <w:sz w:val="20"/>
          <w:szCs w:val="20"/>
        </w:rPr>
        <w:t>z wyrównaniem za okres od 1 stycznia 2025 r. do 30  kwietnia 2025 r. Takie osoby nie muszą składać wniosku o dodatek.</w:t>
      </w:r>
    </w:p>
    <w:p w14:paraId="211F8677" w14:textId="77777777" w:rsidR="0053561E" w:rsidRPr="0053561E" w:rsidRDefault="0053561E" w:rsidP="0053561E">
      <w:pPr>
        <w:pStyle w:val="NormalnyWeb"/>
        <w:shd w:val="clear" w:color="auto" w:fill="FFFFFF"/>
        <w:spacing w:before="0" w:beforeAutospacing="0" w:after="0" w:afterAutospacing="0" w:line="360" w:lineRule="auto"/>
        <w:textAlignment w:val="baseline"/>
        <w:rPr>
          <w:rFonts w:ascii="Arial" w:hAnsi="Arial" w:cs="Arial"/>
          <w:color w:val="000000" w:themeColor="text1"/>
          <w:sz w:val="20"/>
          <w:szCs w:val="20"/>
        </w:rPr>
      </w:pPr>
      <w:r w:rsidRPr="0053561E">
        <w:rPr>
          <w:rStyle w:val="Pogrubienie"/>
          <w:rFonts w:ascii="Arial" w:hAnsi="Arial" w:cs="Arial"/>
          <w:color w:val="000000" w:themeColor="text1"/>
          <w:sz w:val="20"/>
          <w:szCs w:val="20"/>
        </w:rPr>
        <w:t>Czy z kwoty dodatku dopełniającego dokonywane są potrącenia?</w:t>
      </w:r>
    </w:p>
    <w:p w14:paraId="51763D86" w14:textId="11EEA968" w:rsidR="0053561E" w:rsidRPr="0053561E" w:rsidRDefault="0053561E" w:rsidP="0053561E">
      <w:pPr>
        <w:pStyle w:val="NormalnyWeb"/>
        <w:shd w:val="clear" w:color="auto" w:fill="FFFFFF"/>
        <w:spacing w:before="0" w:beforeAutospacing="0" w:after="240" w:afterAutospacing="0" w:line="360" w:lineRule="auto"/>
        <w:textAlignment w:val="baseline"/>
        <w:rPr>
          <w:rFonts w:ascii="Arial" w:hAnsi="Arial" w:cs="Arial"/>
          <w:color w:val="000000" w:themeColor="text1"/>
          <w:sz w:val="20"/>
          <w:szCs w:val="20"/>
        </w:rPr>
      </w:pPr>
      <w:r w:rsidRPr="0053561E">
        <w:rPr>
          <w:rFonts w:ascii="Arial" w:hAnsi="Arial" w:cs="Arial"/>
          <w:color w:val="000000" w:themeColor="text1"/>
          <w:sz w:val="20"/>
          <w:szCs w:val="20"/>
        </w:rPr>
        <w:t>Z kwoty dodatku dopełniającego będzie potrącana zaliczka na podatek dochodowy i składka na ubezpieczenie zdrowotne</w:t>
      </w:r>
      <w:r>
        <w:rPr>
          <w:rFonts w:ascii="Arial" w:hAnsi="Arial" w:cs="Arial"/>
          <w:color w:val="000000" w:themeColor="text1"/>
          <w:sz w:val="20"/>
          <w:szCs w:val="20"/>
        </w:rPr>
        <w:t>.</w:t>
      </w:r>
      <w:r w:rsidRPr="0053561E">
        <w:rPr>
          <w:rFonts w:ascii="Arial" w:hAnsi="Arial" w:cs="Arial"/>
          <w:color w:val="000000" w:themeColor="text1"/>
          <w:sz w:val="20"/>
          <w:szCs w:val="20"/>
        </w:rPr>
        <w:br/>
        <w:t>Mogą też być dokonywane inne potrącenia i egzekucje na takich samych zasadach jak z renty socjalnej. </w:t>
      </w:r>
    </w:p>
    <w:p w14:paraId="23163923" w14:textId="77777777" w:rsidR="00763165" w:rsidRPr="00763165" w:rsidRDefault="00763165" w:rsidP="00763165">
      <w:pPr>
        <w:pStyle w:val="NormalnyWeb"/>
        <w:shd w:val="clear" w:color="auto" w:fill="FFFFFF"/>
        <w:spacing w:before="0" w:beforeAutospacing="0" w:after="0" w:afterAutospacing="0" w:line="360" w:lineRule="auto"/>
        <w:jc w:val="both"/>
        <w:textAlignment w:val="baseline"/>
        <w:rPr>
          <w:rFonts w:ascii="Arial" w:hAnsi="Arial" w:cs="Arial"/>
          <w:color w:val="000000" w:themeColor="text1"/>
          <w:sz w:val="20"/>
          <w:szCs w:val="20"/>
        </w:rPr>
      </w:pPr>
      <w:r w:rsidRPr="00763165">
        <w:rPr>
          <w:rStyle w:val="Pogrubienie"/>
          <w:rFonts w:ascii="Arial" w:hAnsi="Arial" w:cs="Arial"/>
          <w:color w:val="000000" w:themeColor="text1"/>
          <w:sz w:val="20"/>
          <w:szCs w:val="20"/>
        </w:rPr>
        <w:t>Uwaga</w:t>
      </w:r>
      <w:r w:rsidRPr="00763165">
        <w:rPr>
          <w:rFonts w:ascii="Arial" w:hAnsi="Arial" w:cs="Arial"/>
          <w:color w:val="000000" w:themeColor="text1"/>
          <w:sz w:val="20"/>
          <w:szCs w:val="20"/>
        </w:rPr>
        <w:br/>
        <w:t>Osobom uprawnionym do świadczenia uzupełniającego z tytułu niezdolności do  samodzielnej egzystencji kwotę wyrównania dodatku dopełniającego pomniejszymy o kwotę wypłaconego świadczenia uzupełniającego.</w:t>
      </w:r>
    </w:p>
    <w:p w14:paraId="269AB953" w14:textId="77777777" w:rsidR="00763165" w:rsidRPr="00763165" w:rsidRDefault="00763165" w:rsidP="00763165">
      <w:pPr>
        <w:pStyle w:val="NormalnyWeb"/>
        <w:shd w:val="clear" w:color="auto" w:fill="FFFFFF"/>
        <w:spacing w:before="0" w:beforeAutospacing="0" w:after="240" w:afterAutospacing="0" w:line="360" w:lineRule="auto"/>
        <w:jc w:val="both"/>
        <w:textAlignment w:val="baseline"/>
        <w:rPr>
          <w:rFonts w:ascii="Arial" w:hAnsi="Arial" w:cs="Arial"/>
          <w:color w:val="000000" w:themeColor="text1"/>
          <w:sz w:val="20"/>
          <w:szCs w:val="20"/>
        </w:rPr>
      </w:pPr>
      <w:r w:rsidRPr="00763165">
        <w:rPr>
          <w:rFonts w:ascii="Arial" w:hAnsi="Arial" w:cs="Arial"/>
          <w:color w:val="000000" w:themeColor="text1"/>
          <w:sz w:val="20"/>
          <w:szCs w:val="20"/>
        </w:rPr>
        <w:lastRenderedPageBreak/>
        <w:t>Natomiast osoby, które na dzień 1 stycznia 2025 r. nie miały orzeczonej niezdolności do  samodzielnej egzystencji lub niezdolność ta wygasła po tej dacie, prawo do dodatku dopełniającego mogą uzyskać wyłącznie na wniosek złożony do ZUS. Do wniosku należy dołączyć zaświadczenie o stanie zdrowia wystawione przez lekarza leczącego i posiadaną dokumentację medyczną.</w:t>
      </w:r>
    </w:p>
    <w:p w14:paraId="18C4752E" w14:textId="77777777" w:rsidR="00763165" w:rsidRPr="00763165" w:rsidRDefault="00763165" w:rsidP="00763165">
      <w:pPr>
        <w:pStyle w:val="NormalnyWeb"/>
        <w:shd w:val="clear" w:color="auto" w:fill="FFFFFF"/>
        <w:spacing w:before="0" w:beforeAutospacing="0" w:after="240" w:afterAutospacing="0" w:line="360" w:lineRule="auto"/>
        <w:jc w:val="both"/>
        <w:textAlignment w:val="baseline"/>
        <w:rPr>
          <w:rFonts w:ascii="Arial" w:hAnsi="Arial" w:cs="Arial"/>
          <w:color w:val="000000" w:themeColor="text1"/>
          <w:sz w:val="20"/>
          <w:szCs w:val="20"/>
        </w:rPr>
      </w:pPr>
      <w:r w:rsidRPr="00763165">
        <w:rPr>
          <w:rFonts w:ascii="Arial" w:hAnsi="Arial" w:cs="Arial"/>
          <w:color w:val="000000" w:themeColor="text1"/>
          <w:sz w:val="20"/>
          <w:szCs w:val="20"/>
        </w:rPr>
        <w:t>Kasa jest jedynie płatnikiem takich świadczeń, a prawo do nich rozpatruje ZUS – tak samo jak prawo do renty socjalnej.</w:t>
      </w:r>
    </w:p>
    <w:p w14:paraId="2AC56030" w14:textId="77777777" w:rsidR="003E0F6C" w:rsidRPr="00763165" w:rsidRDefault="003E0F6C" w:rsidP="003E0F6C">
      <w:pPr>
        <w:shd w:val="clear" w:color="auto" w:fill="FFFFFF"/>
        <w:spacing w:before="408" w:after="144" w:line="240" w:lineRule="auto"/>
        <w:textAlignment w:val="baseline"/>
        <w:outlineLvl w:val="2"/>
        <w:rPr>
          <w:rFonts w:ascii="Arial" w:eastAsia="Times New Roman" w:hAnsi="Arial" w:cs="Arial"/>
          <w:b/>
          <w:bCs/>
          <w:i/>
          <w:iCs/>
          <w:color w:val="000000" w:themeColor="text1"/>
          <w:szCs w:val="20"/>
          <w:lang w:eastAsia="pl-PL"/>
        </w:rPr>
      </w:pPr>
      <w:r w:rsidRPr="00763165">
        <w:rPr>
          <w:rFonts w:ascii="Arial" w:eastAsia="Times New Roman" w:hAnsi="Arial" w:cs="Arial"/>
          <w:b/>
          <w:bCs/>
          <w:i/>
          <w:iCs/>
          <w:color w:val="000000" w:themeColor="text1"/>
          <w:szCs w:val="20"/>
          <w:lang w:eastAsia="pl-PL"/>
        </w:rPr>
        <w:t>Podstawa prawna</w:t>
      </w:r>
    </w:p>
    <w:p w14:paraId="554A71F3" w14:textId="6C4EC2B9" w:rsidR="00604C02" w:rsidRPr="00763165" w:rsidRDefault="00934CD4" w:rsidP="00E51D82">
      <w:pPr>
        <w:shd w:val="clear" w:color="auto" w:fill="FFFFFF"/>
        <w:spacing w:after="240" w:line="360" w:lineRule="auto"/>
        <w:jc w:val="both"/>
        <w:rPr>
          <w:rFonts w:ascii="Arial" w:eastAsia="Times New Roman" w:hAnsi="Arial" w:cs="Arial"/>
          <w:i/>
          <w:iCs/>
          <w:color w:val="000000" w:themeColor="text1"/>
          <w:szCs w:val="20"/>
          <w:lang w:eastAsia="pl-PL"/>
        </w:rPr>
      </w:pPr>
      <w:r w:rsidRPr="00763165">
        <w:rPr>
          <w:rFonts w:ascii="Arial" w:hAnsi="Arial" w:cs="Arial"/>
          <w:i/>
          <w:iCs/>
          <w:color w:val="000000" w:themeColor="text1"/>
          <w:shd w:val="clear" w:color="auto" w:fill="FFFFFF"/>
        </w:rPr>
        <w:t>Ustawa z dnia 27 września 2024 r. o zmianie ustawy o rencie socjalnej oraz niektórych innych ustaw (Dz. U. z 2024 r. poz. 1615).</w:t>
      </w:r>
    </w:p>
    <w:p w14:paraId="240263B3" w14:textId="77777777" w:rsidR="00E51D82" w:rsidRPr="00E51D82" w:rsidRDefault="00E51D82" w:rsidP="00E51D82">
      <w:pPr>
        <w:shd w:val="clear" w:color="auto" w:fill="FFFFFF"/>
        <w:spacing w:after="240" w:line="360" w:lineRule="auto"/>
        <w:textAlignment w:val="baseline"/>
        <w:rPr>
          <w:rFonts w:ascii="Arial" w:hAnsi="Arial" w:cs="Arial"/>
          <w:sz w:val="22"/>
        </w:rPr>
      </w:pPr>
    </w:p>
    <w:p w14:paraId="0AB79D80" w14:textId="77777777" w:rsidR="00E51D82" w:rsidRDefault="00E51D82" w:rsidP="00E51D82">
      <w:pPr>
        <w:rPr>
          <w:rFonts w:ascii="Arial" w:hAnsi="Arial" w:cs="Arial"/>
          <w:sz w:val="22"/>
        </w:rPr>
      </w:pPr>
    </w:p>
    <w:p w14:paraId="4121F850" w14:textId="77777777" w:rsidR="00E51D82" w:rsidRPr="00E51D82" w:rsidRDefault="00E51D82" w:rsidP="00E51D82">
      <w:pPr>
        <w:shd w:val="clear" w:color="auto" w:fill="FFFFFF"/>
        <w:spacing w:after="240" w:line="240" w:lineRule="auto"/>
        <w:textAlignment w:val="baseline"/>
        <w:rPr>
          <w:rFonts w:ascii="Arial" w:eastAsia="Times New Roman" w:hAnsi="Arial" w:cs="Arial"/>
          <w:color w:val="1B1B1B"/>
          <w:sz w:val="24"/>
          <w:szCs w:val="24"/>
          <w:lang w:eastAsia="pl-PL"/>
        </w:rPr>
      </w:pPr>
    </w:p>
    <w:p w14:paraId="4F3FF379" w14:textId="77777777" w:rsidR="00504006" w:rsidRPr="00E51D82" w:rsidRDefault="00504006" w:rsidP="00E51D82">
      <w:pPr>
        <w:rPr>
          <w:rFonts w:ascii="Arial" w:hAnsi="Arial" w:cs="Arial"/>
          <w:sz w:val="22"/>
        </w:rPr>
      </w:pPr>
    </w:p>
    <w:sectPr w:rsidR="00504006" w:rsidRPr="00E51D82" w:rsidSect="00BC5E67">
      <w:headerReference w:type="default" r:id="rId9"/>
      <w:footerReference w:type="default" r:id="rId10"/>
      <w:pgSz w:w="11906" w:h="16838"/>
      <w:pgMar w:top="1069" w:right="1417" w:bottom="0" w:left="1417" w:header="708" w:footer="3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443D0" w14:textId="77777777" w:rsidR="00F81F01" w:rsidRDefault="00F81F01" w:rsidP="004A436D">
      <w:pPr>
        <w:spacing w:after="0" w:line="240" w:lineRule="auto"/>
      </w:pPr>
      <w:r>
        <w:separator/>
      </w:r>
    </w:p>
  </w:endnote>
  <w:endnote w:type="continuationSeparator" w:id="0">
    <w:p w14:paraId="1E48B041" w14:textId="77777777" w:rsidR="00F81F01" w:rsidRDefault="00F81F01" w:rsidP="004A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0000000000000000000"/>
    <w:charset w:val="EE"/>
    <w:family w:val="auto"/>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6C7F" w14:textId="77777777" w:rsidR="00382825" w:rsidRPr="00885413" w:rsidRDefault="00382825" w:rsidP="004A436D">
    <w:pPr>
      <w:pStyle w:val="Stopka"/>
      <w:jc w:val="cente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57A7B" w14:textId="77777777" w:rsidR="00F81F01" w:rsidRDefault="00F81F01" w:rsidP="004A436D">
      <w:pPr>
        <w:spacing w:after="0" w:line="240" w:lineRule="auto"/>
      </w:pPr>
      <w:r>
        <w:separator/>
      </w:r>
    </w:p>
  </w:footnote>
  <w:footnote w:type="continuationSeparator" w:id="0">
    <w:p w14:paraId="775DB626" w14:textId="77777777" w:rsidR="00F81F01" w:rsidRDefault="00F81F01" w:rsidP="004A4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ED5" w14:textId="79919C23" w:rsidR="00382825" w:rsidRPr="00E51D82" w:rsidRDefault="004F4F44" w:rsidP="004A436D">
    <w:pPr>
      <w:pStyle w:val="Nagwek"/>
      <w:jc w:val="right"/>
      <w:rPr>
        <w:rFonts w:ascii="Arial" w:hAnsi="Arial" w:cs="Arial"/>
        <w:i/>
      </w:rPr>
    </w:pPr>
    <w:r w:rsidRPr="00E51D82">
      <w:rPr>
        <w:rFonts w:ascii="Arial" w:hAnsi="Arial" w:cs="Arial"/>
        <w:i/>
      </w:rPr>
      <w:t>Częstochowa,</w:t>
    </w:r>
    <w:r w:rsidR="00E51D82">
      <w:rPr>
        <w:rFonts w:ascii="Arial" w:hAnsi="Arial" w:cs="Arial"/>
        <w:i/>
      </w:rPr>
      <w:t xml:space="preserve"> 2</w:t>
    </w:r>
    <w:r w:rsidR="00BF338F">
      <w:rPr>
        <w:rFonts w:ascii="Arial" w:hAnsi="Arial" w:cs="Arial"/>
        <w:i/>
      </w:rPr>
      <w:t>9 kwietnia</w:t>
    </w:r>
    <w:r w:rsidR="00382825" w:rsidRPr="00E51D82">
      <w:rPr>
        <w:rFonts w:ascii="Arial" w:hAnsi="Arial" w:cs="Arial"/>
        <w:i/>
      </w:rPr>
      <w:t xml:space="preserve"> 20</w:t>
    </w:r>
    <w:r w:rsidR="0052209C" w:rsidRPr="00E51D82">
      <w:rPr>
        <w:rFonts w:ascii="Arial" w:hAnsi="Arial" w:cs="Arial"/>
        <w:i/>
      </w:rPr>
      <w:t>2</w:t>
    </w:r>
    <w:r w:rsidR="00500F7D" w:rsidRPr="00E51D82">
      <w:rPr>
        <w:rFonts w:ascii="Arial" w:hAnsi="Arial" w:cs="Arial"/>
        <w:i/>
      </w:rPr>
      <w:t>5</w:t>
    </w:r>
    <w:r w:rsidR="00382825" w:rsidRPr="00E51D82">
      <w:rPr>
        <w:rFonts w:ascii="Arial" w:hAnsi="Arial" w:cs="Arial"/>
        <w:i/>
      </w:rPr>
      <w:t xml:space="preserve">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F79"/>
    <w:multiLevelType w:val="hybridMultilevel"/>
    <w:tmpl w:val="9D2C12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2C63D4"/>
    <w:multiLevelType w:val="hybridMultilevel"/>
    <w:tmpl w:val="2CFE9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D701E"/>
    <w:multiLevelType w:val="hybridMultilevel"/>
    <w:tmpl w:val="82ECFCC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645CC"/>
    <w:multiLevelType w:val="hybridMultilevel"/>
    <w:tmpl w:val="6AE0944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0D6455E7"/>
    <w:multiLevelType w:val="hybridMultilevel"/>
    <w:tmpl w:val="9AD8DC24"/>
    <w:lvl w:ilvl="0" w:tplc="07243D4E">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211874"/>
    <w:multiLevelType w:val="multilevel"/>
    <w:tmpl w:val="898C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71345"/>
    <w:multiLevelType w:val="multilevel"/>
    <w:tmpl w:val="D3DE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9037C"/>
    <w:multiLevelType w:val="multilevel"/>
    <w:tmpl w:val="C4D01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526A93"/>
    <w:multiLevelType w:val="hybridMultilevel"/>
    <w:tmpl w:val="893AF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1986324"/>
    <w:multiLevelType w:val="multilevel"/>
    <w:tmpl w:val="6B9E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D0FF9"/>
    <w:multiLevelType w:val="hybridMultilevel"/>
    <w:tmpl w:val="3B4AF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5596234"/>
    <w:multiLevelType w:val="multilevel"/>
    <w:tmpl w:val="49A80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62550F"/>
    <w:multiLevelType w:val="multilevel"/>
    <w:tmpl w:val="D2B4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CC031A"/>
    <w:multiLevelType w:val="multilevel"/>
    <w:tmpl w:val="517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B54AB0"/>
    <w:multiLevelType w:val="multilevel"/>
    <w:tmpl w:val="1618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43776"/>
    <w:multiLevelType w:val="hybridMultilevel"/>
    <w:tmpl w:val="6A0E1C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DFD2583"/>
    <w:multiLevelType w:val="multilevel"/>
    <w:tmpl w:val="8D047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9E2691"/>
    <w:multiLevelType w:val="hybridMultilevel"/>
    <w:tmpl w:val="8D102272"/>
    <w:lvl w:ilvl="0" w:tplc="38D8022A">
      <w:start w:val="1"/>
      <w:numFmt w:val="bullet"/>
      <w:lvlText w:val="-"/>
      <w:lvlJc w:val="left"/>
      <w:pPr>
        <w:ind w:left="720" w:hanging="360"/>
      </w:pPr>
      <w:rPr>
        <w:rFonts w:ascii="SimHei" w:eastAsia="SimHei" w:hAnsi="SimHei"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1F14812"/>
    <w:multiLevelType w:val="hybridMultilevel"/>
    <w:tmpl w:val="E104FB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2747D25"/>
    <w:multiLevelType w:val="hybridMultilevel"/>
    <w:tmpl w:val="B4604D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56972D97"/>
    <w:multiLevelType w:val="multilevel"/>
    <w:tmpl w:val="80C0A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DD3D26"/>
    <w:multiLevelType w:val="hybridMultilevel"/>
    <w:tmpl w:val="4B544F6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4182A11"/>
    <w:multiLevelType w:val="hybridMultilevel"/>
    <w:tmpl w:val="A0B24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555EA7"/>
    <w:multiLevelType w:val="multilevel"/>
    <w:tmpl w:val="FC14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114BD0"/>
    <w:multiLevelType w:val="hybridMultilevel"/>
    <w:tmpl w:val="625CCF7A"/>
    <w:lvl w:ilvl="0" w:tplc="07243D4E">
      <w:start w:val="1"/>
      <w:numFmt w:val="bullet"/>
      <w:lvlText w:val="-"/>
      <w:lvlJc w:val="left"/>
      <w:pPr>
        <w:ind w:left="720" w:hanging="360"/>
      </w:pPr>
      <w:rPr>
        <w:rFonts w:ascii="Sitka Small" w:hAnsi="Sitka Smal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0721FE"/>
    <w:multiLevelType w:val="multilevel"/>
    <w:tmpl w:val="A3C66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4"/>
  </w:num>
  <w:num w:numId="3">
    <w:abstractNumId w:val="19"/>
  </w:num>
  <w:num w:numId="4">
    <w:abstractNumId w:val="8"/>
  </w:num>
  <w:num w:numId="5">
    <w:abstractNumId w:val="14"/>
  </w:num>
  <w:num w:numId="6">
    <w:abstractNumId w:val="6"/>
  </w:num>
  <w:num w:numId="7">
    <w:abstractNumId w:val="7"/>
  </w:num>
  <w:num w:numId="8">
    <w:abstractNumId w:val="11"/>
  </w:num>
  <w:num w:numId="9">
    <w:abstractNumId w:val="9"/>
  </w:num>
  <w:num w:numId="10">
    <w:abstractNumId w:val="12"/>
  </w:num>
  <w:num w:numId="11">
    <w:abstractNumId w:val="17"/>
  </w:num>
  <w:num w:numId="12">
    <w:abstractNumId w:val="21"/>
  </w:num>
  <w:num w:numId="13">
    <w:abstractNumId w:val="10"/>
  </w:num>
  <w:num w:numId="14">
    <w:abstractNumId w:val="2"/>
  </w:num>
  <w:num w:numId="15">
    <w:abstractNumId w:val="0"/>
  </w:num>
  <w:num w:numId="16">
    <w:abstractNumId w:val="18"/>
  </w:num>
  <w:num w:numId="17">
    <w:abstractNumId w:val="3"/>
  </w:num>
  <w:num w:numId="18">
    <w:abstractNumId w:val="22"/>
  </w:num>
  <w:num w:numId="19">
    <w:abstractNumId w:val="1"/>
  </w:num>
  <w:num w:numId="20">
    <w:abstractNumId w:val="5"/>
  </w:num>
  <w:num w:numId="21">
    <w:abstractNumId w:val="16"/>
  </w:num>
  <w:num w:numId="22">
    <w:abstractNumId w:val="13"/>
  </w:num>
  <w:num w:numId="23">
    <w:abstractNumId w:val="20"/>
  </w:num>
  <w:num w:numId="24">
    <w:abstractNumId w:val="25"/>
  </w:num>
  <w:num w:numId="25">
    <w:abstractNumId w:val="1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DE"/>
    <w:rsid w:val="00002468"/>
    <w:rsid w:val="000069CD"/>
    <w:rsid w:val="00013077"/>
    <w:rsid w:val="00017577"/>
    <w:rsid w:val="000300F1"/>
    <w:rsid w:val="0004203D"/>
    <w:rsid w:val="00042040"/>
    <w:rsid w:val="00052393"/>
    <w:rsid w:val="00082579"/>
    <w:rsid w:val="000A09E5"/>
    <w:rsid w:val="000A1A86"/>
    <w:rsid w:val="000B0E8A"/>
    <w:rsid w:val="000E25D4"/>
    <w:rsid w:val="000F418D"/>
    <w:rsid w:val="00111C11"/>
    <w:rsid w:val="00111ED9"/>
    <w:rsid w:val="00114DFA"/>
    <w:rsid w:val="001268CC"/>
    <w:rsid w:val="00144AB2"/>
    <w:rsid w:val="00163F34"/>
    <w:rsid w:val="00177A13"/>
    <w:rsid w:val="0018195E"/>
    <w:rsid w:val="0018333F"/>
    <w:rsid w:val="001B0A1E"/>
    <w:rsid w:val="001B19FF"/>
    <w:rsid w:val="001C7F82"/>
    <w:rsid w:val="001D4366"/>
    <w:rsid w:val="001D514D"/>
    <w:rsid w:val="001D660E"/>
    <w:rsid w:val="001E1B3D"/>
    <w:rsid w:val="001E5EB5"/>
    <w:rsid w:val="001F5023"/>
    <w:rsid w:val="00203AA2"/>
    <w:rsid w:val="002101A7"/>
    <w:rsid w:val="00217B5F"/>
    <w:rsid w:val="00217D76"/>
    <w:rsid w:val="00222FA5"/>
    <w:rsid w:val="00231AF5"/>
    <w:rsid w:val="0025204A"/>
    <w:rsid w:val="002618CE"/>
    <w:rsid w:val="00265FDB"/>
    <w:rsid w:val="002673C9"/>
    <w:rsid w:val="00272619"/>
    <w:rsid w:val="00283621"/>
    <w:rsid w:val="00286DA9"/>
    <w:rsid w:val="002A374C"/>
    <w:rsid w:val="002C7E59"/>
    <w:rsid w:val="002D36FE"/>
    <w:rsid w:val="002E6F7A"/>
    <w:rsid w:val="00325A33"/>
    <w:rsid w:val="00334CBD"/>
    <w:rsid w:val="00337E88"/>
    <w:rsid w:val="003430B8"/>
    <w:rsid w:val="00347F1E"/>
    <w:rsid w:val="00354B8C"/>
    <w:rsid w:val="00382825"/>
    <w:rsid w:val="00385154"/>
    <w:rsid w:val="0038654E"/>
    <w:rsid w:val="00392FD8"/>
    <w:rsid w:val="003A4F7F"/>
    <w:rsid w:val="003B0E34"/>
    <w:rsid w:val="003C77B4"/>
    <w:rsid w:val="003D17A6"/>
    <w:rsid w:val="003D7D3C"/>
    <w:rsid w:val="003E0F6C"/>
    <w:rsid w:val="003F0BA8"/>
    <w:rsid w:val="00413410"/>
    <w:rsid w:val="00417254"/>
    <w:rsid w:val="00417D6F"/>
    <w:rsid w:val="00424CDE"/>
    <w:rsid w:val="00437DB1"/>
    <w:rsid w:val="00451363"/>
    <w:rsid w:val="00454D71"/>
    <w:rsid w:val="004851CB"/>
    <w:rsid w:val="00491251"/>
    <w:rsid w:val="004949DC"/>
    <w:rsid w:val="004A436D"/>
    <w:rsid w:val="004A71D4"/>
    <w:rsid w:val="004B4C8E"/>
    <w:rsid w:val="004C1B42"/>
    <w:rsid w:val="004C5098"/>
    <w:rsid w:val="004C6651"/>
    <w:rsid w:val="004D5015"/>
    <w:rsid w:val="004E5BA3"/>
    <w:rsid w:val="004E5FEC"/>
    <w:rsid w:val="004F0877"/>
    <w:rsid w:val="004F4F44"/>
    <w:rsid w:val="004F6834"/>
    <w:rsid w:val="00500F7D"/>
    <w:rsid w:val="00504006"/>
    <w:rsid w:val="00517887"/>
    <w:rsid w:val="0052209C"/>
    <w:rsid w:val="0052235D"/>
    <w:rsid w:val="0053151D"/>
    <w:rsid w:val="0053561E"/>
    <w:rsid w:val="00535FF0"/>
    <w:rsid w:val="0053748D"/>
    <w:rsid w:val="0054047E"/>
    <w:rsid w:val="00542C49"/>
    <w:rsid w:val="005452A4"/>
    <w:rsid w:val="00556457"/>
    <w:rsid w:val="005626D8"/>
    <w:rsid w:val="00562C4A"/>
    <w:rsid w:val="005646E0"/>
    <w:rsid w:val="00564A51"/>
    <w:rsid w:val="005721C0"/>
    <w:rsid w:val="00580F2A"/>
    <w:rsid w:val="005852DC"/>
    <w:rsid w:val="005A6FE3"/>
    <w:rsid w:val="005B195F"/>
    <w:rsid w:val="005B1B8C"/>
    <w:rsid w:val="005B2AC0"/>
    <w:rsid w:val="005B6D45"/>
    <w:rsid w:val="005C0512"/>
    <w:rsid w:val="005C4A9D"/>
    <w:rsid w:val="005C4B9C"/>
    <w:rsid w:val="005E01FF"/>
    <w:rsid w:val="005E5D1B"/>
    <w:rsid w:val="005F7D5F"/>
    <w:rsid w:val="00602E23"/>
    <w:rsid w:val="00604C02"/>
    <w:rsid w:val="006101C6"/>
    <w:rsid w:val="006358E8"/>
    <w:rsid w:val="00637DFF"/>
    <w:rsid w:val="00645C53"/>
    <w:rsid w:val="00657D17"/>
    <w:rsid w:val="00681F8A"/>
    <w:rsid w:val="006851F2"/>
    <w:rsid w:val="00687C79"/>
    <w:rsid w:val="006A4801"/>
    <w:rsid w:val="006A73FD"/>
    <w:rsid w:val="006B5842"/>
    <w:rsid w:val="006B6407"/>
    <w:rsid w:val="006C1C99"/>
    <w:rsid w:val="006D7206"/>
    <w:rsid w:val="006E4DE0"/>
    <w:rsid w:val="006F51D8"/>
    <w:rsid w:val="0070142D"/>
    <w:rsid w:val="00705394"/>
    <w:rsid w:val="00740007"/>
    <w:rsid w:val="00746B00"/>
    <w:rsid w:val="00763165"/>
    <w:rsid w:val="007A60AD"/>
    <w:rsid w:val="007D338B"/>
    <w:rsid w:val="007D6854"/>
    <w:rsid w:val="007E7008"/>
    <w:rsid w:val="00805A2F"/>
    <w:rsid w:val="00807E24"/>
    <w:rsid w:val="0081311E"/>
    <w:rsid w:val="0084537C"/>
    <w:rsid w:val="00846D1A"/>
    <w:rsid w:val="00852C99"/>
    <w:rsid w:val="0087265C"/>
    <w:rsid w:val="00875640"/>
    <w:rsid w:val="008763C0"/>
    <w:rsid w:val="00883646"/>
    <w:rsid w:val="00885413"/>
    <w:rsid w:val="00892A1E"/>
    <w:rsid w:val="008B3D3A"/>
    <w:rsid w:val="008B5ACF"/>
    <w:rsid w:val="008C2D78"/>
    <w:rsid w:val="008D553C"/>
    <w:rsid w:val="00902199"/>
    <w:rsid w:val="00903E4B"/>
    <w:rsid w:val="009064FF"/>
    <w:rsid w:val="0093058D"/>
    <w:rsid w:val="00933E95"/>
    <w:rsid w:val="00934CD4"/>
    <w:rsid w:val="00951365"/>
    <w:rsid w:val="00967D7B"/>
    <w:rsid w:val="00991486"/>
    <w:rsid w:val="00991DAA"/>
    <w:rsid w:val="009B1E1F"/>
    <w:rsid w:val="009B2D71"/>
    <w:rsid w:val="009C7E97"/>
    <w:rsid w:val="009E0E9C"/>
    <w:rsid w:val="00A0007A"/>
    <w:rsid w:val="00A0524C"/>
    <w:rsid w:val="00A23C28"/>
    <w:rsid w:val="00A31569"/>
    <w:rsid w:val="00A43C88"/>
    <w:rsid w:val="00A5269C"/>
    <w:rsid w:val="00A55B32"/>
    <w:rsid w:val="00A744EA"/>
    <w:rsid w:val="00A93B96"/>
    <w:rsid w:val="00AA2497"/>
    <w:rsid w:val="00AC0FC1"/>
    <w:rsid w:val="00AC3F08"/>
    <w:rsid w:val="00AD5907"/>
    <w:rsid w:val="00AE3EFB"/>
    <w:rsid w:val="00AE4EFA"/>
    <w:rsid w:val="00AE6346"/>
    <w:rsid w:val="00AE7DD0"/>
    <w:rsid w:val="00AF4631"/>
    <w:rsid w:val="00AF7AA4"/>
    <w:rsid w:val="00B202C3"/>
    <w:rsid w:val="00B22B34"/>
    <w:rsid w:val="00B26BB0"/>
    <w:rsid w:val="00B3169F"/>
    <w:rsid w:val="00B37726"/>
    <w:rsid w:val="00B4083A"/>
    <w:rsid w:val="00B40BD9"/>
    <w:rsid w:val="00B62CE4"/>
    <w:rsid w:val="00B62D46"/>
    <w:rsid w:val="00B63E1F"/>
    <w:rsid w:val="00B64BD7"/>
    <w:rsid w:val="00B6504C"/>
    <w:rsid w:val="00B702AD"/>
    <w:rsid w:val="00BA2760"/>
    <w:rsid w:val="00BB1C5A"/>
    <w:rsid w:val="00BC5E67"/>
    <w:rsid w:val="00BC667E"/>
    <w:rsid w:val="00BC6C0B"/>
    <w:rsid w:val="00BD00C4"/>
    <w:rsid w:val="00BE156B"/>
    <w:rsid w:val="00BE15FD"/>
    <w:rsid w:val="00BF0558"/>
    <w:rsid w:val="00BF338F"/>
    <w:rsid w:val="00C1178A"/>
    <w:rsid w:val="00C26960"/>
    <w:rsid w:val="00C30AB6"/>
    <w:rsid w:val="00C42915"/>
    <w:rsid w:val="00C440CF"/>
    <w:rsid w:val="00C47CE4"/>
    <w:rsid w:val="00C67AF0"/>
    <w:rsid w:val="00C73699"/>
    <w:rsid w:val="00C75E1F"/>
    <w:rsid w:val="00C97BB3"/>
    <w:rsid w:val="00CC49DE"/>
    <w:rsid w:val="00CD1B5A"/>
    <w:rsid w:val="00CD3DD2"/>
    <w:rsid w:val="00CD6F76"/>
    <w:rsid w:val="00CE0FAF"/>
    <w:rsid w:val="00CE2F66"/>
    <w:rsid w:val="00D42ACC"/>
    <w:rsid w:val="00D5180D"/>
    <w:rsid w:val="00D65DAD"/>
    <w:rsid w:val="00D65E3E"/>
    <w:rsid w:val="00D713AE"/>
    <w:rsid w:val="00D73EB6"/>
    <w:rsid w:val="00D76232"/>
    <w:rsid w:val="00D81E6F"/>
    <w:rsid w:val="00DB0D5F"/>
    <w:rsid w:val="00DB6595"/>
    <w:rsid w:val="00E0219D"/>
    <w:rsid w:val="00E059E8"/>
    <w:rsid w:val="00E1110B"/>
    <w:rsid w:val="00E44355"/>
    <w:rsid w:val="00E51D82"/>
    <w:rsid w:val="00E5521F"/>
    <w:rsid w:val="00E55D85"/>
    <w:rsid w:val="00E65882"/>
    <w:rsid w:val="00E6599B"/>
    <w:rsid w:val="00E738FA"/>
    <w:rsid w:val="00E77DE2"/>
    <w:rsid w:val="00E8208A"/>
    <w:rsid w:val="00E879BB"/>
    <w:rsid w:val="00E96A64"/>
    <w:rsid w:val="00EA0A89"/>
    <w:rsid w:val="00EA69FA"/>
    <w:rsid w:val="00EA771C"/>
    <w:rsid w:val="00EB3D39"/>
    <w:rsid w:val="00EB6405"/>
    <w:rsid w:val="00ED6E1A"/>
    <w:rsid w:val="00ED7D35"/>
    <w:rsid w:val="00EE299F"/>
    <w:rsid w:val="00EE613F"/>
    <w:rsid w:val="00F07EAE"/>
    <w:rsid w:val="00F209AB"/>
    <w:rsid w:val="00F44F15"/>
    <w:rsid w:val="00F531BF"/>
    <w:rsid w:val="00F61F7F"/>
    <w:rsid w:val="00F638D5"/>
    <w:rsid w:val="00F66E79"/>
    <w:rsid w:val="00F713E7"/>
    <w:rsid w:val="00F71BA0"/>
    <w:rsid w:val="00F72B97"/>
    <w:rsid w:val="00F759F5"/>
    <w:rsid w:val="00F81F01"/>
    <w:rsid w:val="00F83A9B"/>
    <w:rsid w:val="00F91253"/>
    <w:rsid w:val="00F93B44"/>
    <w:rsid w:val="00F95BB4"/>
    <w:rsid w:val="00FA1014"/>
    <w:rsid w:val="00FA53B5"/>
    <w:rsid w:val="00FA693D"/>
    <w:rsid w:val="00FB569B"/>
    <w:rsid w:val="00FD48F3"/>
    <w:rsid w:val="00FD6D84"/>
    <w:rsid w:val="00FE430E"/>
    <w:rsid w:val="00FF1874"/>
    <w:rsid w:val="00FF6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6EB8FC"/>
  <w15:docId w15:val="{C7E24B6E-E5AB-45E4-B970-6318F5C5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6D1A"/>
    <w:pPr>
      <w:spacing w:after="200" w:line="276" w:lineRule="auto"/>
    </w:pPr>
    <w:rPr>
      <w:szCs w:val="22"/>
      <w:lang w:eastAsia="en-US"/>
    </w:rPr>
  </w:style>
  <w:style w:type="paragraph" w:styleId="Nagwek1">
    <w:name w:val="heading 1"/>
    <w:basedOn w:val="Normalny"/>
    <w:next w:val="Normalny"/>
    <w:link w:val="Nagwek1Znak"/>
    <w:uiPriority w:val="9"/>
    <w:qFormat/>
    <w:rsid w:val="00746B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BA2760"/>
    <w:pPr>
      <w:spacing w:before="100" w:beforeAutospacing="1" w:after="100" w:afterAutospacing="1" w:line="240" w:lineRule="auto"/>
      <w:outlineLvl w:val="1"/>
    </w:pPr>
    <w:rPr>
      <w:rFonts w:eastAsia="Times New Roman"/>
      <w:b/>
      <w:bCs/>
      <w:sz w:val="36"/>
      <w:szCs w:val="36"/>
      <w:lang w:eastAsia="pl-PL"/>
    </w:rPr>
  </w:style>
  <w:style w:type="paragraph" w:styleId="Nagwek3">
    <w:name w:val="heading 3"/>
    <w:basedOn w:val="Normalny"/>
    <w:next w:val="Normalny"/>
    <w:link w:val="Nagwek3Znak"/>
    <w:uiPriority w:val="9"/>
    <w:semiHidden/>
    <w:unhideWhenUsed/>
    <w:qFormat/>
    <w:rsid w:val="005721C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Stopka"/>
    <w:link w:val="Styl1Znak"/>
    <w:qFormat/>
    <w:rsid w:val="001B0A1E"/>
    <w:pPr>
      <w:spacing w:after="200" w:line="276" w:lineRule="auto"/>
    </w:pPr>
    <w:rPr>
      <w:i/>
      <w:sz w:val="22"/>
      <w:szCs w:val="20"/>
    </w:rPr>
  </w:style>
  <w:style w:type="paragraph" w:styleId="Stopka">
    <w:name w:val="footer"/>
    <w:basedOn w:val="Normalny"/>
    <w:link w:val="StopkaZnak"/>
    <w:uiPriority w:val="99"/>
    <w:unhideWhenUsed/>
    <w:rsid w:val="001B0A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0A1E"/>
  </w:style>
  <w:style w:type="character" w:customStyle="1" w:styleId="Styl1Znak">
    <w:name w:val="Styl1 Znak"/>
    <w:link w:val="Styl1"/>
    <w:rsid w:val="001B0A1E"/>
    <w:rPr>
      <w:rFonts w:eastAsia="Calibri"/>
      <w:i/>
      <w:sz w:val="22"/>
    </w:rPr>
  </w:style>
  <w:style w:type="paragraph" w:customStyle="1" w:styleId="text-justify">
    <w:name w:val="text-justify"/>
    <w:basedOn w:val="Normalny"/>
    <w:rsid w:val="00CC49DE"/>
    <w:pPr>
      <w:spacing w:after="101" w:line="240" w:lineRule="auto"/>
      <w:jc w:val="both"/>
    </w:pPr>
    <w:rPr>
      <w:rFonts w:eastAsia="Times New Roman"/>
      <w:sz w:val="24"/>
      <w:szCs w:val="24"/>
      <w:lang w:eastAsia="pl-PL"/>
    </w:rPr>
  </w:style>
  <w:style w:type="paragraph" w:styleId="Nagwek">
    <w:name w:val="header"/>
    <w:basedOn w:val="Normalny"/>
    <w:link w:val="NagwekZnak"/>
    <w:uiPriority w:val="99"/>
    <w:unhideWhenUsed/>
    <w:rsid w:val="004A436D"/>
    <w:pPr>
      <w:tabs>
        <w:tab w:val="center" w:pos="4536"/>
        <w:tab w:val="right" w:pos="9072"/>
      </w:tabs>
    </w:pPr>
  </w:style>
  <w:style w:type="character" w:customStyle="1" w:styleId="NagwekZnak">
    <w:name w:val="Nagłówek Znak"/>
    <w:link w:val="Nagwek"/>
    <w:uiPriority w:val="99"/>
    <w:rsid w:val="004A436D"/>
    <w:rPr>
      <w:szCs w:val="22"/>
      <w:lang w:eastAsia="en-US"/>
    </w:rPr>
  </w:style>
  <w:style w:type="paragraph" w:styleId="Tekstdymka">
    <w:name w:val="Balloon Text"/>
    <w:basedOn w:val="Normalny"/>
    <w:link w:val="TekstdymkaZnak"/>
    <w:uiPriority w:val="99"/>
    <w:semiHidden/>
    <w:unhideWhenUsed/>
    <w:rsid w:val="004A436D"/>
    <w:pPr>
      <w:spacing w:after="0" w:line="240" w:lineRule="auto"/>
    </w:pPr>
    <w:rPr>
      <w:rFonts w:ascii="Tahoma" w:hAnsi="Tahoma"/>
      <w:sz w:val="16"/>
      <w:szCs w:val="16"/>
    </w:rPr>
  </w:style>
  <w:style w:type="character" w:customStyle="1" w:styleId="TekstdymkaZnak">
    <w:name w:val="Tekst dymka Znak"/>
    <w:link w:val="Tekstdymka"/>
    <w:uiPriority w:val="99"/>
    <w:semiHidden/>
    <w:rsid w:val="004A436D"/>
    <w:rPr>
      <w:rFonts w:ascii="Tahoma" w:hAnsi="Tahoma" w:cs="Tahoma"/>
      <w:sz w:val="16"/>
      <w:szCs w:val="16"/>
      <w:lang w:eastAsia="en-US"/>
    </w:rPr>
  </w:style>
  <w:style w:type="paragraph" w:styleId="Bezodstpw">
    <w:name w:val="No Spacing"/>
    <w:link w:val="BezodstpwZnak"/>
    <w:uiPriority w:val="1"/>
    <w:qFormat/>
    <w:rsid w:val="00A23C28"/>
    <w:rPr>
      <w:color w:val="000000"/>
      <w:sz w:val="24"/>
      <w:szCs w:val="24"/>
      <w:lang w:eastAsia="en-US"/>
    </w:rPr>
  </w:style>
  <w:style w:type="character" w:styleId="Hipercze">
    <w:name w:val="Hyperlink"/>
    <w:uiPriority w:val="99"/>
    <w:unhideWhenUsed/>
    <w:rsid w:val="00114DFA"/>
    <w:rPr>
      <w:color w:val="0563C1"/>
      <w:u w:val="single"/>
    </w:rPr>
  </w:style>
  <w:style w:type="character" w:customStyle="1" w:styleId="BezodstpwZnak">
    <w:name w:val="Bez odstępów Znak"/>
    <w:link w:val="Bezodstpw"/>
    <w:uiPriority w:val="1"/>
    <w:locked/>
    <w:rsid w:val="00F71BA0"/>
    <w:rPr>
      <w:color w:val="000000"/>
      <w:sz w:val="24"/>
      <w:szCs w:val="24"/>
      <w:lang w:eastAsia="en-US" w:bidi="ar-SA"/>
    </w:rPr>
  </w:style>
  <w:style w:type="character" w:customStyle="1" w:styleId="Nagwek2Znak">
    <w:name w:val="Nagłówek 2 Znak"/>
    <w:basedOn w:val="Domylnaczcionkaakapitu"/>
    <w:link w:val="Nagwek2"/>
    <w:uiPriority w:val="9"/>
    <w:rsid w:val="00BA2760"/>
    <w:rPr>
      <w:rFonts w:eastAsia="Times New Roman"/>
      <w:b/>
      <w:bCs/>
      <w:sz w:val="36"/>
      <w:szCs w:val="36"/>
    </w:rPr>
  </w:style>
  <w:style w:type="paragraph" w:customStyle="1" w:styleId="bodytext">
    <w:name w:val="bodytext"/>
    <w:basedOn w:val="Normalny"/>
    <w:rsid w:val="00BA2760"/>
    <w:pPr>
      <w:spacing w:before="100" w:beforeAutospacing="1" w:after="100" w:afterAutospacing="1" w:line="240" w:lineRule="auto"/>
    </w:pPr>
    <w:rPr>
      <w:rFonts w:eastAsia="Times New Roman"/>
      <w:sz w:val="24"/>
      <w:szCs w:val="24"/>
      <w:lang w:eastAsia="pl-PL"/>
    </w:rPr>
  </w:style>
  <w:style w:type="character" w:customStyle="1" w:styleId="Nagwek1Znak">
    <w:name w:val="Nagłówek 1 Znak"/>
    <w:basedOn w:val="Domylnaczcionkaakapitu"/>
    <w:link w:val="Nagwek1"/>
    <w:uiPriority w:val="9"/>
    <w:rsid w:val="00746B00"/>
    <w:rPr>
      <w:rFonts w:asciiTheme="majorHAnsi" w:eastAsiaTheme="majorEastAsia" w:hAnsiTheme="majorHAnsi" w:cstheme="majorBidi"/>
      <w:b/>
      <w:bCs/>
      <w:color w:val="365F91" w:themeColor="accent1" w:themeShade="BF"/>
      <w:sz w:val="28"/>
      <w:szCs w:val="28"/>
      <w:lang w:eastAsia="en-US"/>
    </w:rPr>
  </w:style>
  <w:style w:type="character" w:customStyle="1" w:styleId="art-postheadericon">
    <w:name w:val="art-postheadericon"/>
    <w:basedOn w:val="Domylnaczcionkaakapitu"/>
    <w:rsid w:val="00746B00"/>
  </w:style>
  <w:style w:type="character" w:customStyle="1" w:styleId="art-postdateicon">
    <w:name w:val="art-postdateicon"/>
    <w:basedOn w:val="Domylnaczcionkaakapitu"/>
    <w:rsid w:val="00746B00"/>
  </w:style>
  <w:style w:type="character" w:customStyle="1" w:styleId="Data1">
    <w:name w:val="Data1"/>
    <w:basedOn w:val="Domylnaczcionkaakapitu"/>
    <w:rsid w:val="00746B00"/>
  </w:style>
  <w:style w:type="character" w:customStyle="1" w:styleId="entry-date">
    <w:name w:val="entry-date"/>
    <w:basedOn w:val="Domylnaczcionkaakapitu"/>
    <w:rsid w:val="00746B00"/>
  </w:style>
  <w:style w:type="paragraph" w:customStyle="1" w:styleId="wp-caption-text">
    <w:name w:val="wp-caption-text"/>
    <w:basedOn w:val="Normalny"/>
    <w:rsid w:val="00746B00"/>
    <w:pPr>
      <w:spacing w:before="100" w:beforeAutospacing="1" w:after="100" w:afterAutospacing="1" w:line="240" w:lineRule="auto"/>
    </w:pPr>
    <w:rPr>
      <w:rFonts w:eastAsia="Times New Roman"/>
      <w:sz w:val="24"/>
      <w:szCs w:val="24"/>
      <w:lang w:eastAsia="pl-PL"/>
    </w:rPr>
  </w:style>
  <w:style w:type="paragraph" w:styleId="NormalnyWeb">
    <w:name w:val="Normal (Web)"/>
    <w:basedOn w:val="Normalny"/>
    <w:uiPriority w:val="99"/>
    <w:unhideWhenUsed/>
    <w:rsid w:val="00746B00"/>
    <w:pPr>
      <w:spacing w:before="100" w:beforeAutospacing="1" w:after="100" w:afterAutospacing="1" w:line="240" w:lineRule="auto"/>
    </w:pPr>
    <w:rPr>
      <w:rFonts w:eastAsia="Times New Roman"/>
      <w:sz w:val="24"/>
      <w:szCs w:val="24"/>
      <w:lang w:eastAsia="pl-PL"/>
    </w:rPr>
  </w:style>
  <w:style w:type="character" w:styleId="Pogrubienie">
    <w:name w:val="Strong"/>
    <w:basedOn w:val="Domylnaczcionkaakapitu"/>
    <w:uiPriority w:val="22"/>
    <w:qFormat/>
    <w:rsid w:val="00746B00"/>
    <w:rPr>
      <w:b/>
      <w:bCs/>
    </w:rPr>
  </w:style>
  <w:style w:type="paragraph" w:styleId="Akapitzlist">
    <w:name w:val="List Paragraph"/>
    <w:basedOn w:val="Normalny"/>
    <w:uiPriority w:val="34"/>
    <w:qFormat/>
    <w:rsid w:val="00681F8A"/>
    <w:pPr>
      <w:ind w:left="720"/>
      <w:contextualSpacing/>
    </w:pPr>
  </w:style>
  <w:style w:type="character" w:customStyle="1" w:styleId="Nagwek3Znak">
    <w:name w:val="Nagłówek 3 Znak"/>
    <w:basedOn w:val="Domylnaczcionkaakapitu"/>
    <w:link w:val="Nagwek3"/>
    <w:uiPriority w:val="9"/>
    <w:semiHidden/>
    <w:rsid w:val="005721C0"/>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72433">
      <w:bodyDiv w:val="1"/>
      <w:marLeft w:val="0"/>
      <w:marRight w:val="0"/>
      <w:marTop w:val="0"/>
      <w:marBottom w:val="0"/>
      <w:divBdr>
        <w:top w:val="none" w:sz="0" w:space="0" w:color="auto"/>
        <w:left w:val="none" w:sz="0" w:space="0" w:color="auto"/>
        <w:bottom w:val="none" w:sz="0" w:space="0" w:color="auto"/>
        <w:right w:val="none" w:sz="0" w:space="0" w:color="auto"/>
      </w:divBdr>
    </w:div>
    <w:div w:id="82259940">
      <w:bodyDiv w:val="1"/>
      <w:marLeft w:val="0"/>
      <w:marRight w:val="0"/>
      <w:marTop w:val="0"/>
      <w:marBottom w:val="0"/>
      <w:divBdr>
        <w:top w:val="none" w:sz="0" w:space="0" w:color="auto"/>
        <w:left w:val="none" w:sz="0" w:space="0" w:color="auto"/>
        <w:bottom w:val="none" w:sz="0" w:space="0" w:color="auto"/>
        <w:right w:val="none" w:sz="0" w:space="0" w:color="auto"/>
      </w:divBdr>
    </w:div>
    <w:div w:id="180054137">
      <w:bodyDiv w:val="1"/>
      <w:marLeft w:val="0"/>
      <w:marRight w:val="0"/>
      <w:marTop w:val="0"/>
      <w:marBottom w:val="0"/>
      <w:divBdr>
        <w:top w:val="none" w:sz="0" w:space="0" w:color="auto"/>
        <w:left w:val="none" w:sz="0" w:space="0" w:color="auto"/>
        <w:bottom w:val="none" w:sz="0" w:space="0" w:color="auto"/>
        <w:right w:val="none" w:sz="0" w:space="0" w:color="auto"/>
      </w:divBdr>
      <w:divsChild>
        <w:div w:id="859662856">
          <w:marLeft w:val="0"/>
          <w:marRight w:val="0"/>
          <w:marTop w:val="0"/>
          <w:marBottom w:val="0"/>
          <w:divBdr>
            <w:top w:val="none" w:sz="0" w:space="0" w:color="auto"/>
            <w:left w:val="none" w:sz="0" w:space="0" w:color="auto"/>
            <w:bottom w:val="none" w:sz="0" w:space="0" w:color="auto"/>
            <w:right w:val="none" w:sz="0" w:space="0" w:color="auto"/>
          </w:divBdr>
          <w:divsChild>
            <w:div w:id="1869950981">
              <w:marLeft w:val="0"/>
              <w:marRight w:val="0"/>
              <w:marTop w:val="0"/>
              <w:marBottom w:val="0"/>
              <w:divBdr>
                <w:top w:val="none" w:sz="0" w:space="0" w:color="auto"/>
                <w:left w:val="none" w:sz="0" w:space="0" w:color="auto"/>
                <w:bottom w:val="none" w:sz="0" w:space="0" w:color="auto"/>
                <w:right w:val="none" w:sz="0" w:space="0" w:color="auto"/>
              </w:divBdr>
            </w:div>
          </w:divsChild>
        </w:div>
        <w:div w:id="1371612483">
          <w:marLeft w:val="0"/>
          <w:marRight w:val="0"/>
          <w:marTop w:val="0"/>
          <w:marBottom w:val="0"/>
          <w:divBdr>
            <w:top w:val="none" w:sz="0" w:space="0" w:color="auto"/>
            <w:left w:val="none" w:sz="0" w:space="0" w:color="auto"/>
            <w:bottom w:val="none" w:sz="0" w:space="0" w:color="auto"/>
            <w:right w:val="none" w:sz="0" w:space="0" w:color="auto"/>
          </w:divBdr>
        </w:div>
      </w:divsChild>
    </w:div>
    <w:div w:id="208230682">
      <w:bodyDiv w:val="1"/>
      <w:marLeft w:val="0"/>
      <w:marRight w:val="0"/>
      <w:marTop w:val="0"/>
      <w:marBottom w:val="0"/>
      <w:divBdr>
        <w:top w:val="none" w:sz="0" w:space="0" w:color="auto"/>
        <w:left w:val="none" w:sz="0" w:space="0" w:color="auto"/>
        <w:bottom w:val="none" w:sz="0" w:space="0" w:color="auto"/>
        <w:right w:val="none" w:sz="0" w:space="0" w:color="auto"/>
      </w:divBdr>
    </w:div>
    <w:div w:id="290672568">
      <w:bodyDiv w:val="1"/>
      <w:marLeft w:val="0"/>
      <w:marRight w:val="0"/>
      <w:marTop w:val="0"/>
      <w:marBottom w:val="0"/>
      <w:divBdr>
        <w:top w:val="none" w:sz="0" w:space="0" w:color="auto"/>
        <w:left w:val="none" w:sz="0" w:space="0" w:color="auto"/>
        <w:bottom w:val="none" w:sz="0" w:space="0" w:color="auto"/>
        <w:right w:val="none" w:sz="0" w:space="0" w:color="auto"/>
      </w:divBdr>
    </w:div>
    <w:div w:id="306861734">
      <w:bodyDiv w:val="1"/>
      <w:marLeft w:val="0"/>
      <w:marRight w:val="0"/>
      <w:marTop w:val="0"/>
      <w:marBottom w:val="0"/>
      <w:divBdr>
        <w:top w:val="none" w:sz="0" w:space="0" w:color="auto"/>
        <w:left w:val="none" w:sz="0" w:space="0" w:color="auto"/>
        <w:bottom w:val="none" w:sz="0" w:space="0" w:color="auto"/>
        <w:right w:val="none" w:sz="0" w:space="0" w:color="auto"/>
      </w:divBdr>
      <w:divsChild>
        <w:div w:id="389158687">
          <w:marLeft w:val="0"/>
          <w:marRight w:val="0"/>
          <w:marTop w:val="0"/>
          <w:marBottom w:val="0"/>
          <w:divBdr>
            <w:top w:val="none" w:sz="0" w:space="0" w:color="auto"/>
            <w:left w:val="none" w:sz="0" w:space="0" w:color="auto"/>
            <w:bottom w:val="none" w:sz="0" w:space="0" w:color="auto"/>
            <w:right w:val="none" w:sz="0" w:space="0" w:color="auto"/>
          </w:divBdr>
          <w:divsChild>
            <w:div w:id="1741713279">
              <w:marLeft w:val="0"/>
              <w:marRight w:val="0"/>
              <w:marTop w:val="0"/>
              <w:marBottom w:val="0"/>
              <w:divBdr>
                <w:top w:val="none" w:sz="0" w:space="0" w:color="auto"/>
                <w:left w:val="none" w:sz="0" w:space="0" w:color="auto"/>
                <w:bottom w:val="none" w:sz="0" w:space="0" w:color="auto"/>
                <w:right w:val="none" w:sz="0" w:space="0" w:color="auto"/>
              </w:divBdr>
            </w:div>
          </w:divsChild>
        </w:div>
        <w:div w:id="463082811">
          <w:marLeft w:val="0"/>
          <w:marRight w:val="0"/>
          <w:marTop w:val="0"/>
          <w:marBottom w:val="0"/>
          <w:divBdr>
            <w:top w:val="none" w:sz="0" w:space="0" w:color="auto"/>
            <w:left w:val="none" w:sz="0" w:space="0" w:color="auto"/>
            <w:bottom w:val="none" w:sz="0" w:space="0" w:color="auto"/>
            <w:right w:val="none" w:sz="0" w:space="0" w:color="auto"/>
          </w:divBdr>
        </w:div>
      </w:divsChild>
    </w:div>
    <w:div w:id="379671831">
      <w:bodyDiv w:val="1"/>
      <w:marLeft w:val="0"/>
      <w:marRight w:val="0"/>
      <w:marTop w:val="0"/>
      <w:marBottom w:val="0"/>
      <w:divBdr>
        <w:top w:val="none" w:sz="0" w:space="0" w:color="auto"/>
        <w:left w:val="none" w:sz="0" w:space="0" w:color="auto"/>
        <w:bottom w:val="none" w:sz="0" w:space="0" w:color="auto"/>
        <w:right w:val="none" w:sz="0" w:space="0" w:color="auto"/>
      </w:divBdr>
    </w:div>
    <w:div w:id="527186087">
      <w:bodyDiv w:val="1"/>
      <w:marLeft w:val="0"/>
      <w:marRight w:val="0"/>
      <w:marTop w:val="0"/>
      <w:marBottom w:val="0"/>
      <w:divBdr>
        <w:top w:val="none" w:sz="0" w:space="0" w:color="auto"/>
        <w:left w:val="none" w:sz="0" w:space="0" w:color="auto"/>
        <w:bottom w:val="none" w:sz="0" w:space="0" w:color="auto"/>
        <w:right w:val="none" w:sz="0" w:space="0" w:color="auto"/>
      </w:divBdr>
    </w:div>
    <w:div w:id="530845139">
      <w:bodyDiv w:val="1"/>
      <w:marLeft w:val="0"/>
      <w:marRight w:val="0"/>
      <w:marTop w:val="0"/>
      <w:marBottom w:val="0"/>
      <w:divBdr>
        <w:top w:val="none" w:sz="0" w:space="0" w:color="auto"/>
        <w:left w:val="none" w:sz="0" w:space="0" w:color="auto"/>
        <w:bottom w:val="none" w:sz="0" w:space="0" w:color="auto"/>
        <w:right w:val="none" w:sz="0" w:space="0" w:color="auto"/>
      </w:divBdr>
    </w:div>
    <w:div w:id="703016571">
      <w:bodyDiv w:val="1"/>
      <w:marLeft w:val="0"/>
      <w:marRight w:val="0"/>
      <w:marTop w:val="0"/>
      <w:marBottom w:val="0"/>
      <w:divBdr>
        <w:top w:val="none" w:sz="0" w:space="0" w:color="auto"/>
        <w:left w:val="none" w:sz="0" w:space="0" w:color="auto"/>
        <w:bottom w:val="none" w:sz="0" w:space="0" w:color="auto"/>
        <w:right w:val="none" w:sz="0" w:space="0" w:color="auto"/>
      </w:divBdr>
    </w:div>
    <w:div w:id="717702529">
      <w:bodyDiv w:val="1"/>
      <w:marLeft w:val="0"/>
      <w:marRight w:val="0"/>
      <w:marTop w:val="0"/>
      <w:marBottom w:val="0"/>
      <w:divBdr>
        <w:top w:val="none" w:sz="0" w:space="0" w:color="auto"/>
        <w:left w:val="none" w:sz="0" w:space="0" w:color="auto"/>
        <w:bottom w:val="none" w:sz="0" w:space="0" w:color="auto"/>
        <w:right w:val="none" w:sz="0" w:space="0" w:color="auto"/>
      </w:divBdr>
    </w:div>
    <w:div w:id="905838610">
      <w:bodyDiv w:val="1"/>
      <w:marLeft w:val="0"/>
      <w:marRight w:val="0"/>
      <w:marTop w:val="0"/>
      <w:marBottom w:val="0"/>
      <w:divBdr>
        <w:top w:val="none" w:sz="0" w:space="0" w:color="auto"/>
        <w:left w:val="none" w:sz="0" w:space="0" w:color="auto"/>
        <w:bottom w:val="none" w:sz="0" w:space="0" w:color="auto"/>
        <w:right w:val="none" w:sz="0" w:space="0" w:color="auto"/>
      </w:divBdr>
    </w:div>
    <w:div w:id="911231567">
      <w:bodyDiv w:val="1"/>
      <w:marLeft w:val="0"/>
      <w:marRight w:val="0"/>
      <w:marTop w:val="0"/>
      <w:marBottom w:val="0"/>
      <w:divBdr>
        <w:top w:val="none" w:sz="0" w:space="0" w:color="auto"/>
        <w:left w:val="none" w:sz="0" w:space="0" w:color="auto"/>
        <w:bottom w:val="none" w:sz="0" w:space="0" w:color="auto"/>
        <w:right w:val="none" w:sz="0" w:space="0" w:color="auto"/>
      </w:divBdr>
      <w:divsChild>
        <w:div w:id="876503956">
          <w:marLeft w:val="0"/>
          <w:marRight w:val="0"/>
          <w:marTop w:val="75"/>
          <w:marBottom w:val="0"/>
          <w:divBdr>
            <w:top w:val="none" w:sz="0" w:space="0" w:color="auto"/>
            <w:left w:val="none" w:sz="0" w:space="0" w:color="auto"/>
            <w:bottom w:val="none" w:sz="0" w:space="0" w:color="auto"/>
            <w:right w:val="none" w:sz="0" w:space="0" w:color="auto"/>
          </w:divBdr>
          <w:divsChild>
            <w:div w:id="1340891414">
              <w:marLeft w:val="150"/>
              <w:marRight w:val="0"/>
              <w:marTop w:val="0"/>
              <w:marBottom w:val="0"/>
              <w:divBdr>
                <w:top w:val="none" w:sz="0" w:space="0" w:color="auto"/>
                <w:left w:val="none" w:sz="0" w:space="0" w:color="auto"/>
                <w:bottom w:val="none" w:sz="0" w:space="0" w:color="auto"/>
                <w:right w:val="none" w:sz="0" w:space="0" w:color="auto"/>
              </w:divBdr>
            </w:div>
          </w:divsChild>
        </w:div>
        <w:div w:id="1305769740">
          <w:marLeft w:val="150"/>
          <w:marRight w:val="150"/>
          <w:marTop w:val="150"/>
          <w:marBottom w:val="150"/>
          <w:divBdr>
            <w:top w:val="single" w:sz="6" w:space="3" w:color="DDDDDD"/>
            <w:left w:val="single" w:sz="6" w:space="0" w:color="DDDDDD"/>
            <w:bottom w:val="single" w:sz="6" w:space="0" w:color="DDDDDD"/>
            <w:right w:val="single" w:sz="6" w:space="0" w:color="DDDDDD"/>
          </w:divBdr>
        </w:div>
      </w:divsChild>
    </w:div>
    <w:div w:id="1055276447">
      <w:bodyDiv w:val="1"/>
      <w:marLeft w:val="0"/>
      <w:marRight w:val="0"/>
      <w:marTop w:val="0"/>
      <w:marBottom w:val="0"/>
      <w:divBdr>
        <w:top w:val="none" w:sz="0" w:space="0" w:color="auto"/>
        <w:left w:val="none" w:sz="0" w:space="0" w:color="auto"/>
        <w:bottom w:val="none" w:sz="0" w:space="0" w:color="auto"/>
        <w:right w:val="none" w:sz="0" w:space="0" w:color="auto"/>
      </w:divBdr>
      <w:divsChild>
        <w:div w:id="1527673545">
          <w:marLeft w:val="0"/>
          <w:marRight w:val="0"/>
          <w:marTop w:val="0"/>
          <w:marBottom w:val="0"/>
          <w:divBdr>
            <w:top w:val="none" w:sz="0" w:space="0" w:color="auto"/>
            <w:left w:val="none" w:sz="0" w:space="0" w:color="auto"/>
            <w:bottom w:val="none" w:sz="0" w:space="0" w:color="auto"/>
            <w:right w:val="none" w:sz="0" w:space="0" w:color="auto"/>
          </w:divBdr>
          <w:divsChild>
            <w:div w:id="80568025">
              <w:marLeft w:val="0"/>
              <w:marRight w:val="0"/>
              <w:marTop w:val="0"/>
              <w:marBottom w:val="0"/>
              <w:divBdr>
                <w:top w:val="none" w:sz="0" w:space="0" w:color="auto"/>
                <w:left w:val="none" w:sz="0" w:space="0" w:color="auto"/>
                <w:bottom w:val="none" w:sz="0" w:space="0" w:color="auto"/>
                <w:right w:val="none" w:sz="0" w:space="0" w:color="auto"/>
              </w:divBdr>
              <w:divsChild>
                <w:div w:id="162748052">
                  <w:marLeft w:val="0"/>
                  <w:marRight w:val="0"/>
                  <w:marTop w:val="0"/>
                  <w:marBottom w:val="0"/>
                  <w:divBdr>
                    <w:top w:val="none" w:sz="0" w:space="0" w:color="auto"/>
                    <w:left w:val="none" w:sz="0" w:space="0" w:color="auto"/>
                    <w:bottom w:val="none" w:sz="0" w:space="0" w:color="auto"/>
                    <w:right w:val="none" w:sz="0" w:space="0" w:color="auto"/>
                  </w:divBdr>
                  <w:divsChild>
                    <w:div w:id="79956669">
                      <w:marLeft w:val="0"/>
                      <w:marRight w:val="0"/>
                      <w:marTop w:val="0"/>
                      <w:marBottom w:val="0"/>
                      <w:divBdr>
                        <w:top w:val="none" w:sz="0" w:space="0" w:color="auto"/>
                        <w:left w:val="none" w:sz="0" w:space="0" w:color="auto"/>
                        <w:bottom w:val="none" w:sz="0" w:space="0" w:color="auto"/>
                        <w:right w:val="none" w:sz="0" w:space="0" w:color="auto"/>
                      </w:divBdr>
                      <w:divsChild>
                        <w:div w:id="656152261">
                          <w:marLeft w:val="0"/>
                          <w:marRight w:val="0"/>
                          <w:marTop w:val="0"/>
                          <w:marBottom w:val="0"/>
                          <w:divBdr>
                            <w:top w:val="none" w:sz="0" w:space="0" w:color="auto"/>
                            <w:left w:val="none" w:sz="0" w:space="0" w:color="auto"/>
                            <w:bottom w:val="none" w:sz="0" w:space="0" w:color="auto"/>
                            <w:right w:val="none" w:sz="0" w:space="0" w:color="auto"/>
                          </w:divBdr>
                          <w:divsChild>
                            <w:div w:id="881985991">
                              <w:marLeft w:val="0"/>
                              <w:marRight w:val="0"/>
                              <w:marTop w:val="0"/>
                              <w:marBottom w:val="0"/>
                              <w:divBdr>
                                <w:top w:val="none" w:sz="0" w:space="0" w:color="auto"/>
                                <w:left w:val="none" w:sz="0" w:space="0" w:color="auto"/>
                                <w:bottom w:val="none" w:sz="0" w:space="0" w:color="auto"/>
                                <w:right w:val="none" w:sz="0" w:space="0" w:color="auto"/>
                              </w:divBdr>
                              <w:divsChild>
                                <w:div w:id="1072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324137">
      <w:bodyDiv w:val="1"/>
      <w:marLeft w:val="0"/>
      <w:marRight w:val="0"/>
      <w:marTop w:val="0"/>
      <w:marBottom w:val="0"/>
      <w:divBdr>
        <w:top w:val="none" w:sz="0" w:space="0" w:color="auto"/>
        <w:left w:val="none" w:sz="0" w:space="0" w:color="auto"/>
        <w:bottom w:val="none" w:sz="0" w:space="0" w:color="auto"/>
        <w:right w:val="none" w:sz="0" w:space="0" w:color="auto"/>
      </w:divBdr>
    </w:div>
    <w:div w:id="1417897127">
      <w:bodyDiv w:val="1"/>
      <w:marLeft w:val="0"/>
      <w:marRight w:val="0"/>
      <w:marTop w:val="0"/>
      <w:marBottom w:val="0"/>
      <w:divBdr>
        <w:top w:val="none" w:sz="0" w:space="0" w:color="auto"/>
        <w:left w:val="none" w:sz="0" w:space="0" w:color="auto"/>
        <w:bottom w:val="none" w:sz="0" w:space="0" w:color="auto"/>
        <w:right w:val="none" w:sz="0" w:space="0" w:color="auto"/>
      </w:divBdr>
      <w:divsChild>
        <w:div w:id="846209964">
          <w:marLeft w:val="0"/>
          <w:marRight w:val="0"/>
          <w:marTop w:val="0"/>
          <w:marBottom w:val="0"/>
          <w:divBdr>
            <w:top w:val="none" w:sz="0" w:space="0" w:color="auto"/>
            <w:left w:val="none" w:sz="0" w:space="0" w:color="auto"/>
            <w:bottom w:val="none" w:sz="0" w:space="0" w:color="auto"/>
            <w:right w:val="none" w:sz="0" w:space="0" w:color="auto"/>
          </w:divBdr>
          <w:divsChild>
            <w:div w:id="1214391964">
              <w:marLeft w:val="0"/>
              <w:marRight w:val="0"/>
              <w:marTop w:val="0"/>
              <w:marBottom w:val="0"/>
              <w:divBdr>
                <w:top w:val="none" w:sz="0" w:space="0" w:color="auto"/>
                <w:left w:val="none" w:sz="0" w:space="0" w:color="auto"/>
                <w:bottom w:val="none" w:sz="0" w:space="0" w:color="auto"/>
                <w:right w:val="none" w:sz="0" w:space="0" w:color="auto"/>
              </w:divBdr>
            </w:div>
          </w:divsChild>
        </w:div>
        <w:div w:id="272712057">
          <w:marLeft w:val="0"/>
          <w:marRight w:val="0"/>
          <w:marTop w:val="0"/>
          <w:marBottom w:val="0"/>
          <w:divBdr>
            <w:top w:val="none" w:sz="0" w:space="0" w:color="auto"/>
            <w:left w:val="none" w:sz="0" w:space="0" w:color="auto"/>
            <w:bottom w:val="none" w:sz="0" w:space="0" w:color="auto"/>
            <w:right w:val="none" w:sz="0" w:space="0" w:color="auto"/>
          </w:divBdr>
        </w:div>
      </w:divsChild>
    </w:div>
    <w:div w:id="1426457119">
      <w:bodyDiv w:val="1"/>
      <w:marLeft w:val="0"/>
      <w:marRight w:val="0"/>
      <w:marTop w:val="0"/>
      <w:marBottom w:val="0"/>
      <w:divBdr>
        <w:top w:val="none" w:sz="0" w:space="0" w:color="auto"/>
        <w:left w:val="none" w:sz="0" w:space="0" w:color="auto"/>
        <w:bottom w:val="none" w:sz="0" w:space="0" w:color="auto"/>
        <w:right w:val="none" w:sz="0" w:space="0" w:color="auto"/>
      </w:divBdr>
    </w:div>
    <w:div w:id="1458992218">
      <w:bodyDiv w:val="1"/>
      <w:marLeft w:val="0"/>
      <w:marRight w:val="0"/>
      <w:marTop w:val="0"/>
      <w:marBottom w:val="0"/>
      <w:divBdr>
        <w:top w:val="none" w:sz="0" w:space="0" w:color="auto"/>
        <w:left w:val="none" w:sz="0" w:space="0" w:color="auto"/>
        <w:bottom w:val="none" w:sz="0" w:space="0" w:color="auto"/>
        <w:right w:val="none" w:sz="0" w:space="0" w:color="auto"/>
      </w:divBdr>
    </w:div>
    <w:div w:id="1527019963">
      <w:bodyDiv w:val="1"/>
      <w:marLeft w:val="0"/>
      <w:marRight w:val="0"/>
      <w:marTop w:val="0"/>
      <w:marBottom w:val="0"/>
      <w:divBdr>
        <w:top w:val="none" w:sz="0" w:space="0" w:color="auto"/>
        <w:left w:val="none" w:sz="0" w:space="0" w:color="auto"/>
        <w:bottom w:val="none" w:sz="0" w:space="0" w:color="auto"/>
        <w:right w:val="none" w:sz="0" w:space="0" w:color="auto"/>
      </w:divBdr>
    </w:div>
    <w:div w:id="1540237738">
      <w:bodyDiv w:val="1"/>
      <w:marLeft w:val="0"/>
      <w:marRight w:val="0"/>
      <w:marTop w:val="0"/>
      <w:marBottom w:val="0"/>
      <w:divBdr>
        <w:top w:val="none" w:sz="0" w:space="0" w:color="auto"/>
        <w:left w:val="none" w:sz="0" w:space="0" w:color="auto"/>
        <w:bottom w:val="none" w:sz="0" w:space="0" w:color="auto"/>
        <w:right w:val="none" w:sz="0" w:space="0" w:color="auto"/>
      </w:divBdr>
    </w:div>
    <w:div w:id="1644457295">
      <w:bodyDiv w:val="1"/>
      <w:marLeft w:val="0"/>
      <w:marRight w:val="0"/>
      <w:marTop w:val="0"/>
      <w:marBottom w:val="0"/>
      <w:divBdr>
        <w:top w:val="none" w:sz="0" w:space="0" w:color="auto"/>
        <w:left w:val="none" w:sz="0" w:space="0" w:color="auto"/>
        <w:bottom w:val="none" w:sz="0" w:space="0" w:color="auto"/>
        <w:right w:val="none" w:sz="0" w:space="0" w:color="auto"/>
      </w:divBdr>
    </w:div>
    <w:div w:id="1651670225">
      <w:bodyDiv w:val="1"/>
      <w:marLeft w:val="0"/>
      <w:marRight w:val="0"/>
      <w:marTop w:val="0"/>
      <w:marBottom w:val="0"/>
      <w:divBdr>
        <w:top w:val="none" w:sz="0" w:space="0" w:color="auto"/>
        <w:left w:val="none" w:sz="0" w:space="0" w:color="auto"/>
        <w:bottom w:val="none" w:sz="0" w:space="0" w:color="auto"/>
        <w:right w:val="none" w:sz="0" w:space="0" w:color="auto"/>
      </w:divBdr>
      <w:divsChild>
        <w:div w:id="913853512">
          <w:marLeft w:val="0"/>
          <w:marRight w:val="0"/>
          <w:marTop w:val="0"/>
          <w:marBottom w:val="0"/>
          <w:divBdr>
            <w:top w:val="none" w:sz="0" w:space="0" w:color="auto"/>
            <w:left w:val="none" w:sz="0" w:space="0" w:color="auto"/>
            <w:bottom w:val="none" w:sz="0" w:space="0" w:color="auto"/>
            <w:right w:val="none" w:sz="0" w:space="0" w:color="auto"/>
          </w:divBdr>
          <w:divsChild>
            <w:div w:id="1563635590">
              <w:marLeft w:val="0"/>
              <w:marRight w:val="0"/>
              <w:marTop w:val="0"/>
              <w:marBottom w:val="0"/>
              <w:divBdr>
                <w:top w:val="none" w:sz="0" w:space="0" w:color="auto"/>
                <w:left w:val="none" w:sz="0" w:space="0" w:color="auto"/>
                <w:bottom w:val="none" w:sz="0" w:space="0" w:color="auto"/>
                <w:right w:val="none" w:sz="0" w:space="0" w:color="auto"/>
              </w:divBdr>
            </w:div>
          </w:divsChild>
        </w:div>
        <w:div w:id="148136165">
          <w:marLeft w:val="0"/>
          <w:marRight w:val="0"/>
          <w:marTop w:val="0"/>
          <w:marBottom w:val="0"/>
          <w:divBdr>
            <w:top w:val="none" w:sz="0" w:space="0" w:color="auto"/>
            <w:left w:val="none" w:sz="0" w:space="0" w:color="auto"/>
            <w:bottom w:val="none" w:sz="0" w:space="0" w:color="auto"/>
            <w:right w:val="none" w:sz="0" w:space="0" w:color="auto"/>
          </w:divBdr>
        </w:div>
      </w:divsChild>
    </w:div>
    <w:div w:id="1718626021">
      <w:bodyDiv w:val="1"/>
      <w:marLeft w:val="0"/>
      <w:marRight w:val="0"/>
      <w:marTop w:val="0"/>
      <w:marBottom w:val="0"/>
      <w:divBdr>
        <w:top w:val="none" w:sz="0" w:space="0" w:color="auto"/>
        <w:left w:val="none" w:sz="0" w:space="0" w:color="auto"/>
        <w:bottom w:val="none" w:sz="0" w:space="0" w:color="auto"/>
        <w:right w:val="none" w:sz="0" w:space="0" w:color="auto"/>
      </w:divBdr>
    </w:div>
    <w:div w:id="1753818623">
      <w:bodyDiv w:val="1"/>
      <w:marLeft w:val="0"/>
      <w:marRight w:val="0"/>
      <w:marTop w:val="0"/>
      <w:marBottom w:val="0"/>
      <w:divBdr>
        <w:top w:val="none" w:sz="0" w:space="0" w:color="auto"/>
        <w:left w:val="none" w:sz="0" w:space="0" w:color="auto"/>
        <w:bottom w:val="none" w:sz="0" w:space="0" w:color="auto"/>
        <w:right w:val="none" w:sz="0" w:space="0" w:color="auto"/>
      </w:divBdr>
    </w:div>
    <w:div w:id="1801221703">
      <w:bodyDiv w:val="1"/>
      <w:marLeft w:val="0"/>
      <w:marRight w:val="0"/>
      <w:marTop w:val="0"/>
      <w:marBottom w:val="0"/>
      <w:divBdr>
        <w:top w:val="none" w:sz="0" w:space="0" w:color="auto"/>
        <w:left w:val="none" w:sz="0" w:space="0" w:color="auto"/>
        <w:bottom w:val="none" w:sz="0" w:space="0" w:color="auto"/>
        <w:right w:val="none" w:sz="0" w:space="0" w:color="auto"/>
      </w:divBdr>
    </w:div>
    <w:div w:id="1975480502">
      <w:bodyDiv w:val="1"/>
      <w:marLeft w:val="0"/>
      <w:marRight w:val="0"/>
      <w:marTop w:val="0"/>
      <w:marBottom w:val="0"/>
      <w:divBdr>
        <w:top w:val="none" w:sz="0" w:space="0" w:color="auto"/>
        <w:left w:val="none" w:sz="0" w:space="0" w:color="auto"/>
        <w:bottom w:val="none" w:sz="0" w:space="0" w:color="auto"/>
        <w:right w:val="none" w:sz="0" w:space="0" w:color="auto"/>
      </w:divBdr>
    </w:div>
    <w:div w:id="2065375283">
      <w:bodyDiv w:val="1"/>
      <w:marLeft w:val="0"/>
      <w:marRight w:val="0"/>
      <w:marTop w:val="0"/>
      <w:marBottom w:val="0"/>
      <w:divBdr>
        <w:top w:val="none" w:sz="0" w:space="0" w:color="auto"/>
        <w:left w:val="none" w:sz="0" w:space="0" w:color="auto"/>
        <w:bottom w:val="none" w:sz="0" w:space="0" w:color="auto"/>
        <w:right w:val="none" w:sz="0" w:space="0" w:color="auto"/>
      </w:divBdr>
      <w:divsChild>
        <w:div w:id="1995715731">
          <w:marLeft w:val="0"/>
          <w:marRight w:val="0"/>
          <w:marTop w:val="0"/>
          <w:marBottom w:val="0"/>
          <w:divBdr>
            <w:top w:val="none" w:sz="0" w:space="0" w:color="auto"/>
            <w:left w:val="none" w:sz="0" w:space="0" w:color="auto"/>
            <w:bottom w:val="none" w:sz="0" w:space="0" w:color="auto"/>
            <w:right w:val="none" w:sz="0" w:space="0" w:color="auto"/>
          </w:divBdr>
          <w:divsChild>
            <w:div w:id="1169907742">
              <w:marLeft w:val="0"/>
              <w:marRight w:val="0"/>
              <w:marTop w:val="0"/>
              <w:marBottom w:val="0"/>
              <w:divBdr>
                <w:top w:val="none" w:sz="0" w:space="0" w:color="auto"/>
                <w:left w:val="none" w:sz="0" w:space="0" w:color="auto"/>
                <w:bottom w:val="none" w:sz="0" w:space="0" w:color="auto"/>
                <w:right w:val="none" w:sz="0" w:space="0" w:color="auto"/>
              </w:divBdr>
            </w:div>
          </w:divsChild>
        </w:div>
        <w:div w:id="122388242">
          <w:marLeft w:val="0"/>
          <w:marRight w:val="0"/>
          <w:marTop w:val="0"/>
          <w:marBottom w:val="0"/>
          <w:divBdr>
            <w:top w:val="none" w:sz="0" w:space="0" w:color="auto"/>
            <w:left w:val="none" w:sz="0" w:space="0" w:color="auto"/>
            <w:bottom w:val="none" w:sz="0" w:space="0" w:color="auto"/>
            <w:right w:val="none" w:sz="0" w:space="0" w:color="auto"/>
          </w:divBdr>
        </w:div>
      </w:divsChild>
    </w:div>
    <w:div w:id="21022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7525-96AC-4EC3-AA18-F5CCE372F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356</Words>
  <Characters>2141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2493</CharactersWithSpaces>
  <SharedDoc>false</SharedDoc>
  <HLinks>
    <vt:vector size="6" baseType="variant">
      <vt:variant>
        <vt:i4>5636166</vt:i4>
      </vt:variant>
      <vt:variant>
        <vt:i4>0</vt:i4>
      </vt:variant>
      <vt:variant>
        <vt:i4>0</vt:i4>
      </vt:variant>
      <vt:variant>
        <vt:i4>5</vt:i4>
      </vt:variant>
      <vt:variant>
        <vt:lpwstr>http://www.krus.gov.pl/zadania-krus/swiadczenia/swiadczenia-z-ubezpieczenia-emerytalno-rentowego/waloryzacja-emerytur-i-rent-rolniczych/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ireles</dc:creator>
  <cp:lastModifiedBy>IWONA HALINA. JASIŃSKA</cp:lastModifiedBy>
  <cp:revision>2</cp:revision>
  <cp:lastPrinted>2023-05-31T07:30:00Z</cp:lastPrinted>
  <dcterms:created xsi:type="dcterms:W3CDTF">2025-04-29T11:05:00Z</dcterms:created>
  <dcterms:modified xsi:type="dcterms:W3CDTF">2025-04-29T11:05:00Z</dcterms:modified>
</cp:coreProperties>
</file>