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1BFA4A25" w14:textId="77777777" w:rsidR="00F20847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>
        <w:rPr>
          <w:b/>
          <w:noProof/>
          <w:color w:val="000000"/>
          <w:lang w:eastAsia="pl-PL"/>
        </w:rPr>
        <w:drawing>
          <wp:inline distT="0" distB="0" distL="0" distR="0" wp14:anchorId="614E85AC" wp14:editId="1C6B1225">
            <wp:extent cx="866775" cy="855663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79" cy="85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B3F1C" w14:textId="77777777" w:rsidR="00B75FB8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29A32BE1" w14:textId="71E8152B" w:rsidR="00AE6682" w:rsidRPr="003D5854" w:rsidRDefault="00443658" w:rsidP="00AE6682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</w:pPr>
      <w:r w:rsidRPr="003D585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>Świadczenia wypłacane</w:t>
      </w:r>
      <w:r w:rsidR="001219B4" w:rsidRPr="003D585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 xml:space="preserve"> przez KRUS już od</w:t>
      </w:r>
      <w:r w:rsidR="00E72220" w:rsidRPr="003D585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 xml:space="preserve"> marca </w:t>
      </w:r>
      <w:r w:rsidRPr="003D585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  <w:t>w górę</w:t>
      </w:r>
    </w:p>
    <w:p w14:paraId="06B7EBB6" w14:textId="4E5EE4FC" w:rsidR="00E72220" w:rsidRPr="003D5854" w:rsidRDefault="00E72220" w:rsidP="00AE6682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pl-PL"/>
        </w:rPr>
      </w:pPr>
    </w:p>
    <w:p w14:paraId="298382EC" w14:textId="6BF13AC1" w:rsidR="00443658" w:rsidRDefault="00443658" w:rsidP="001219B4">
      <w:pPr>
        <w:spacing w:before="240" w:after="240" w:line="360" w:lineRule="auto"/>
        <w:jc w:val="both"/>
        <w:outlineLvl w:val="1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 w:rsidRPr="001219B4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Kasa Rolniczego Ubezpieczenia Społecznego informuje, że od dnia 1 marca 2025 r. kwoty świadczeń emery</w:t>
      </w:r>
      <w:r w:rsidR="001219B4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talno-rentowych przysługujących</w:t>
      </w:r>
      <w:r w:rsidRPr="001219B4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do 28 lutego 2025 r. podlegają</w:t>
      </w:r>
      <w:r w:rsidR="001219B4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  <w:r w:rsidRPr="001219B4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podwyższeniu wskaźnikiem waloryzacyjnym wynoszącym </w:t>
      </w:r>
      <w:r w:rsidRPr="001219B4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105.5 %</w:t>
      </w:r>
      <w:r w:rsidR="001219B4" w:rsidRPr="001219B4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.</w:t>
      </w:r>
      <w:r w:rsidR="001219B4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Waloryzacja przeprowadzona zostanie z urzędu, bez konieczności składania wniosku.</w:t>
      </w:r>
    </w:p>
    <w:p w14:paraId="0DE9FDFF" w14:textId="69279E1D" w:rsidR="008C5FE0" w:rsidRDefault="008C5FE0" w:rsidP="001219B4">
      <w:pPr>
        <w:spacing w:before="240" w:after="240" w:line="360" w:lineRule="auto"/>
        <w:jc w:val="both"/>
        <w:outlineLvl w:val="1"/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Świadczenia, które będą podwyższone</w:t>
      </w:r>
      <w:r w:rsidR="00E73EB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to:</w:t>
      </w:r>
    </w:p>
    <w:p w14:paraId="7742D696" w14:textId="77777777" w:rsidR="00E73EB1" w:rsidRPr="00E73EB1" w:rsidRDefault="00E73EB1" w:rsidP="00E73EB1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73EB1">
        <w:rPr>
          <w:rFonts w:ascii="Arial" w:eastAsia="Times New Roman" w:hAnsi="Arial" w:cs="Arial"/>
          <w:color w:val="000000" w:themeColor="text1"/>
          <w:sz w:val="22"/>
          <w:lang w:eastAsia="pl-PL"/>
        </w:rPr>
        <w:t>emerytury rolnicze, renty rolnicze z tytułu niezdolności do pracy i renty rodzinne,</w:t>
      </w:r>
    </w:p>
    <w:p w14:paraId="5A2F2656" w14:textId="77777777" w:rsidR="00E73EB1" w:rsidRPr="00E73EB1" w:rsidRDefault="00E73EB1" w:rsidP="00E73EB1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73EB1">
        <w:rPr>
          <w:rFonts w:ascii="Arial" w:eastAsia="Times New Roman" w:hAnsi="Arial" w:cs="Arial"/>
          <w:color w:val="000000" w:themeColor="text1"/>
          <w:sz w:val="22"/>
          <w:lang w:eastAsia="pl-PL"/>
        </w:rPr>
        <w:t>dodatki i inne świadczenia wypłacane razem z emeryturami i rentami,</w:t>
      </w:r>
    </w:p>
    <w:p w14:paraId="5DDE962B" w14:textId="77777777" w:rsidR="00E73EB1" w:rsidRPr="00E73EB1" w:rsidRDefault="00E73EB1" w:rsidP="00E73EB1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73EB1">
        <w:rPr>
          <w:rFonts w:ascii="Arial" w:eastAsia="Times New Roman" w:hAnsi="Arial" w:cs="Arial"/>
          <w:color w:val="000000" w:themeColor="text1"/>
          <w:sz w:val="22"/>
          <w:lang w:eastAsia="pl-PL"/>
        </w:rPr>
        <w:t>rodzicielskie świadczenie uzupełniające (Mama 4+),</w:t>
      </w:r>
    </w:p>
    <w:p w14:paraId="2FE9BEF7" w14:textId="4841391A" w:rsidR="00E73EB1" w:rsidRDefault="00E73EB1" w:rsidP="00E73EB1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73EB1">
        <w:rPr>
          <w:rFonts w:ascii="Arial" w:eastAsia="Times New Roman" w:hAnsi="Arial" w:cs="Arial"/>
          <w:color w:val="000000" w:themeColor="text1"/>
          <w:sz w:val="22"/>
          <w:lang w:eastAsia="pl-PL"/>
        </w:rPr>
        <w:t>świadczenie pieniężne z tytułu pełnienia funkcji sołtysa.</w:t>
      </w:r>
    </w:p>
    <w:p w14:paraId="093871AA" w14:textId="77777777" w:rsidR="00556AAA" w:rsidRPr="00E73EB1" w:rsidRDefault="00556AAA" w:rsidP="00556AAA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14:paraId="54853836" w14:textId="73C892BC" w:rsidR="001219B4" w:rsidRPr="00E72220" w:rsidRDefault="001219B4" w:rsidP="00071A66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>Emerytura podstawowa od 1 marca 2025 r. wynosi</w:t>
      </w:r>
      <w:r w:rsidRPr="00E72220">
        <w:rPr>
          <w:rFonts w:ascii="inherit" w:eastAsia="Times New Roman" w:hAnsi="inherit" w:cs="Arial"/>
          <w:b/>
          <w:bCs/>
          <w:color w:val="000000" w:themeColor="text1"/>
          <w:sz w:val="22"/>
          <w:lang w:eastAsia="pl-PL"/>
        </w:rPr>
        <w:t> </w:t>
      </w:r>
      <w:r w:rsidRPr="00E72220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1.691,02 zł</w:t>
      </w:r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(jest o 88,16 zł wyższa od dotych</w:t>
      </w:r>
      <w:r w:rsidR="00071A66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czasowej emerytury podstawowej), </w:t>
      </w:r>
      <w:r w:rsidR="00071A66" w:rsidRPr="00071A66">
        <w:rPr>
          <w:rFonts w:ascii="Arial" w:eastAsia="Times New Roman" w:hAnsi="Arial" w:cs="Arial"/>
          <w:color w:val="1B1B1B"/>
          <w:sz w:val="22"/>
          <w:lang w:eastAsia="pl-PL"/>
        </w:rPr>
        <w:t xml:space="preserve"> </w:t>
      </w:r>
      <w:r w:rsidR="00071A66">
        <w:rPr>
          <w:rFonts w:ascii="Arial" w:eastAsia="Times New Roman" w:hAnsi="Arial" w:cs="Arial"/>
          <w:color w:val="1B1B1B"/>
          <w:sz w:val="22"/>
          <w:lang w:eastAsia="pl-PL"/>
        </w:rPr>
        <w:t>wzrośnie także</w:t>
      </w:r>
      <w:r w:rsidR="00071A66" w:rsidRPr="00E72220">
        <w:rPr>
          <w:rFonts w:ascii="Arial" w:eastAsia="Times New Roman" w:hAnsi="Arial" w:cs="Arial"/>
          <w:color w:val="1B1B1B"/>
          <w:sz w:val="22"/>
          <w:lang w:eastAsia="pl-PL"/>
        </w:rPr>
        <w:t xml:space="preserve"> wysokość najniższej emerytury pracowniczej do kwoty </w:t>
      </w:r>
      <w:r w:rsidR="00071A66" w:rsidRPr="00E72220">
        <w:rPr>
          <w:rFonts w:ascii="Arial" w:eastAsia="Times New Roman" w:hAnsi="Arial" w:cs="Arial"/>
          <w:b/>
          <w:color w:val="1B1B1B"/>
          <w:sz w:val="22"/>
          <w:lang w:eastAsia="pl-PL"/>
        </w:rPr>
        <w:t>1.878,91</w:t>
      </w:r>
      <w:r w:rsidR="00071A66" w:rsidRPr="00E72220">
        <w:rPr>
          <w:rFonts w:ascii="Arial" w:eastAsia="Times New Roman" w:hAnsi="Arial" w:cs="Arial"/>
          <w:color w:val="1B1B1B"/>
          <w:sz w:val="22"/>
          <w:lang w:eastAsia="pl-PL"/>
        </w:rPr>
        <w:t xml:space="preserve"> zł brutto.  </w:t>
      </w:r>
    </w:p>
    <w:p w14:paraId="1BE7E718" w14:textId="52A65C37" w:rsidR="001219B4" w:rsidRPr="009F0A96" w:rsidRDefault="001219B4" w:rsidP="009F0A96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>Wskaźniki wymiaru są ustalane odrębnie dla każdego emeryta/rencisty. Ich wysokość zależy od długości okresów pracy i opłacania składek na ubezpieczenie społeczne. </w:t>
      </w:r>
    </w:p>
    <w:p w14:paraId="20895E72" w14:textId="77777777" w:rsidR="001219B4" w:rsidRPr="001219B4" w:rsidRDefault="001219B4" w:rsidP="009F0A96">
      <w:pPr>
        <w:shd w:val="clear" w:color="auto" w:fill="FFFFFF"/>
        <w:spacing w:after="45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1219B4">
        <w:rPr>
          <w:rFonts w:ascii="Arial" w:eastAsia="Times New Roman" w:hAnsi="Arial" w:cs="Arial"/>
          <w:color w:val="000000" w:themeColor="text1"/>
          <w:sz w:val="22"/>
          <w:lang w:eastAsia="pl-PL"/>
        </w:rPr>
        <w:t>Wraz z rentami i emeryturami </w:t>
      </w:r>
      <w:r w:rsidRPr="001219B4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wzrosną również dodatki do świadczeń</w:t>
      </w:r>
      <w:r w:rsidRPr="001219B4">
        <w:rPr>
          <w:rFonts w:ascii="Arial" w:eastAsia="Times New Roman" w:hAnsi="Arial" w:cs="Arial"/>
          <w:color w:val="000000" w:themeColor="text1"/>
          <w:sz w:val="22"/>
          <w:lang w:eastAsia="pl-PL"/>
        </w:rPr>
        <w:t>. Od marca 2025 roku wyniosą:</w:t>
      </w:r>
    </w:p>
    <w:p w14:paraId="75334877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rodzicielskie świadczenie uzupełniające –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 1.878,91 zł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 </w:t>
      </w:r>
    </w:p>
    <w:p w14:paraId="1E0D6E88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dodatek pielęgnacyjny, kombatancki, za tajne nauczanie i świadczenie pieniężne przysługujące byłym żołnierzom górnikom – 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348,22 gr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04560FE8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świadczenie pieniężne przysługujące osobom deportowanym do pracy przymusowej oraz osadzonym w obozach pracy przez III Rzeszę i ZSRR – max 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348,22 gr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74ACE91B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dodatek pielęgnacyjny dla inwalidy wojennego – 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522,33 gr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2877A8FF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lastRenderedPageBreak/>
        <w:t>ryczałt energetyczny – 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312,71 gr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119AFF9A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dodatek kompensacyjny – 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52,23 gr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024C7CEF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dodatek dla sieroty zupełnej –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 654,48 gr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4B6182F6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dodatek pieniężny dla inwalidy wojennego – 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1.333,24 gr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76EA02AA" w14:textId="77777777" w:rsidR="009F0A96" w:rsidRPr="0004292E" w:rsidRDefault="009F0A96" w:rsidP="0004292E">
      <w:pPr>
        <w:pStyle w:val="Akapitzlist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świadczenie honorowe z tytułu ukończenia 100 lat życia – </w:t>
      </w:r>
      <w:r w:rsidRPr="0004292E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6.589,67 zł</w:t>
      </w:r>
      <w:r w:rsidRPr="0004292E"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14:paraId="4FDE0718" w14:textId="77777777" w:rsidR="0004292E" w:rsidRDefault="0004292E" w:rsidP="0004292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2938888B" w14:textId="3A02D10C" w:rsidR="00B03EF4" w:rsidRDefault="00B03EF4" w:rsidP="0004292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>
        <w:rPr>
          <w:rFonts w:ascii="Arial" w:eastAsia="Times New Roman" w:hAnsi="Arial" w:cs="Arial"/>
          <w:color w:val="1B1B1B"/>
          <w:sz w:val="22"/>
          <w:lang w:eastAsia="pl-PL"/>
        </w:rPr>
        <w:t>Od dnia 1 marca 2025 r. ponownemu obliczeniu z urzędu ulegają świadczenia uzupełniające dla osób niezdolnych do samodzielnej egzystencji</w:t>
      </w:r>
      <w:r w:rsidR="009B0667">
        <w:rPr>
          <w:rFonts w:ascii="Arial" w:eastAsia="Times New Roman" w:hAnsi="Arial" w:cs="Arial"/>
          <w:color w:val="1B1B1B"/>
          <w:sz w:val="22"/>
          <w:lang w:eastAsia="pl-PL"/>
        </w:rPr>
        <w:t xml:space="preserve">. </w:t>
      </w:r>
      <w:r w:rsidR="009B0667" w:rsidRPr="00E73EB1">
        <w:rPr>
          <w:rFonts w:ascii="Arial" w:eastAsia="Times New Roman" w:hAnsi="Arial" w:cs="Arial"/>
          <w:color w:val="1B1B1B"/>
          <w:sz w:val="22"/>
          <w:lang w:eastAsia="pl-PL"/>
        </w:rPr>
        <w:t>Łączna kwota świadczeń pieniężnych finansowanych ze środków publicznych wraz z kwotą świadczeń wypłacanych przez zagraniczne instytucje właściwe do spraw emerytalno-rentowych i ze świadczeniem uzupełniającym nie może przekroczyć </w:t>
      </w:r>
      <w:r w:rsidR="009B0667" w:rsidRPr="00E73EB1">
        <w:rPr>
          <w:rFonts w:ascii="Arial" w:eastAsia="Times New Roman" w:hAnsi="Arial" w:cs="Arial"/>
          <w:b/>
          <w:bCs/>
          <w:color w:val="1B1B1B"/>
          <w:sz w:val="22"/>
          <w:lang w:eastAsia="pl-PL"/>
        </w:rPr>
        <w:t>2.552,39 zł</w:t>
      </w:r>
      <w:r w:rsidR="009B0667">
        <w:rPr>
          <w:rFonts w:ascii="Arial" w:eastAsia="Times New Roman" w:hAnsi="Arial" w:cs="Arial"/>
          <w:color w:val="1B1B1B"/>
          <w:sz w:val="22"/>
          <w:lang w:eastAsia="pl-PL"/>
        </w:rPr>
        <w:t xml:space="preserve"> (kwota graniczna).</w:t>
      </w:r>
    </w:p>
    <w:p w14:paraId="7FBAAE46" w14:textId="21BD3343" w:rsidR="00E72220" w:rsidRPr="00E72220" w:rsidRDefault="008C5FE0" w:rsidP="008C5FE0">
      <w:pPr>
        <w:spacing w:before="240" w:after="240" w:line="360" w:lineRule="auto"/>
        <w:jc w:val="both"/>
        <w:outlineLvl w:val="1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73EB1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Uwaga:</w:t>
      </w:r>
      <w:r w:rsidR="0004292E" w:rsidRPr="00E73EB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</w:t>
      </w:r>
      <w:r w:rsidRPr="00E73EB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Do k</w:t>
      </w:r>
      <w:r w:rsidR="0004292E" w:rsidRPr="00E73EB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ażdego emeryta i rencisty zostanie wysłana decyzja</w:t>
      </w:r>
      <w:r w:rsidRPr="00E73EB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informująca </w:t>
      </w:r>
      <w:r w:rsidRPr="00E73EB1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br/>
        <w:t xml:space="preserve">o podwyższeniu wysokości świadczenia od 1 marca 2025 r. </w:t>
      </w:r>
      <w:r w:rsidR="00E72220"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Decyzje te zostaną wysłane </w:t>
      </w:r>
      <w:r w:rsidRPr="00E73EB1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="00E72220"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>w kwietniu br. wraz z decyzjami dot. przyznania dodatkowego rocznego świadczenia pieniężnego (tzw. „13 emerytury</w:t>
      </w:r>
      <w:r w:rsidR="00E72220" w:rsidRPr="00E72220">
        <w:rPr>
          <w:rFonts w:ascii="Arial" w:eastAsia="Times New Roman" w:hAnsi="Arial" w:cs="Arial"/>
          <w:color w:val="1B1B1B"/>
          <w:sz w:val="22"/>
          <w:lang w:eastAsia="pl-PL"/>
        </w:rPr>
        <w:t>”).</w:t>
      </w:r>
    </w:p>
    <w:p w14:paraId="5DA01B75" w14:textId="0EBBABB1" w:rsidR="00E72220" w:rsidRPr="00E72220" w:rsidRDefault="00E72220" w:rsidP="008C5FE0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sz w:val="22"/>
          <w:lang w:eastAsia="pl-PL"/>
        </w:rPr>
      </w:pPr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>Więcej informacji na temat waloryzacji emerytur i rent od 1 marca 2025 r. można uzyskać na stronie internetowej </w:t>
      </w:r>
      <w:hyperlink r:id="rId9" w:history="1">
        <w:r w:rsidRPr="00E72220">
          <w:rPr>
            <w:rFonts w:ascii="Arial" w:eastAsia="Times New Roman" w:hAnsi="Arial" w:cs="Arial"/>
            <w:color w:val="000000" w:themeColor="text1"/>
            <w:sz w:val="22"/>
            <w:u w:val="single"/>
            <w:lang w:eastAsia="pl-PL"/>
          </w:rPr>
          <w:t>www.gov.pl/web/krus/waloryzacja-emerytur-i-rent-rolniczych</w:t>
        </w:r>
      </w:hyperlink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 oraz </w:t>
      </w:r>
      <w:r w:rsidR="008C5FE0" w:rsidRPr="00E73EB1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>w każdej jednostce organizacyjnej KRUS.</w:t>
      </w:r>
      <w:r w:rsidRPr="00E72220">
        <w:rPr>
          <w:rFonts w:ascii="Arial" w:eastAsia="Times New Roman" w:hAnsi="Arial" w:cs="Arial"/>
          <w:color w:val="1B1B1B"/>
          <w:sz w:val="22"/>
          <w:lang w:eastAsia="pl-PL"/>
        </w:rPr>
        <w:br/>
        <w:t> </w:t>
      </w:r>
    </w:p>
    <w:p w14:paraId="624A4D70" w14:textId="77777777" w:rsidR="00E72220" w:rsidRPr="00E72220" w:rsidRDefault="00E72220" w:rsidP="008C5FE0">
      <w:pPr>
        <w:shd w:val="clear" w:color="auto" w:fill="FFFFFF"/>
        <w:spacing w:before="408" w:after="144" w:line="36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E72220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Podstawa prawna</w:t>
      </w:r>
    </w:p>
    <w:p w14:paraId="5789BE24" w14:textId="77777777" w:rsidR="00E72220" w:rsidRPr="00E72220" w:rsidRDefault="00E72220" w:rsidP="008C5FE0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art. 48 ust. 4 i 5 ustawy z dnia 20 </w:t>
      </w:r>
      <w:bookmarkStart w:id="0" w:name="_GoBack"/>
      <w:bookmarkEnd w:id="0"/>
      <w:r w:rsidRPr="00E72220">
        <w:rPr>
          <w:rFonts w:ascii="Arial" w:eastAsia="Times New Roman" w:hAnsi="Arial" w:cs="Arial"/>
          <w:color w:val="000000" w:themeColor="text1"/>
          <w:sz w:val="22"/>
          <w:lang w:eastAsia="pl-PL"/>
        </w:rPr>
        <w:t>grudnia 1990 r. o ubezpieczeniu społecznym rolników (Dz. U. z 2025 r. poz. 197)</w:t>
      </w:r>
    </w:p>
    <w:p w14:paraId="4946AAC1" w14:textId="37119A16" w:rsidR="00E72220" w:rsidRDefault="00E72220" w:rsidP="00AE6682">
      <w:pPr>
        <w:spacing w:before="240" w:after="240" w:line="240" w:lineRule="auto"/>
        <w:jc w:val="center"/>
        <w:outlineLvl w:val="1"/>
        <w:rPr>
          <w:rFonts w:eastAsia="Times New Roman"/>
          <w:b/>
          <w:bCs/>
          <w:color w:val="333333"/>
          <w:sz w:val="28"/>
          <w:szCs w:val="24"/>
          <w:u w:val="single"/>
          <w:lang w:eastAsia="pl-PL"/>
        </w:rPr>
      </w:pPr>
    </w:p>
    <w:p w14:paraId="39510E04" w14:textId="759388FD" w:rsidR="00E72220" w:rsidRDefault="00E72220" w:rsidP="00AE6682">
      <w:pPr>
        <w:spacing w:before="240" w:after="240" w:line="240" w:lineRule="auto"/>
        <w:jc w:val="center"/>
        <w:outlineLvl w:val="1"/>
        <w:rPr>
          <w:rFonts w:eastAsia="Times New Roman"/>
          <w:b/>
          <w:bCs/>
          <w:color w:val="333333"/>
          <w:sz w:val="28"/>
          <w:szCs w:val="24"/>
          <w:u w:val="single"/>
          <w:lang w:eastAsia="pl-PL"/>
        </w:rPr>
      </w:pPr>
    </w:p>
    <w:p w14:paraId="2603227B" w14:textId="77777777" w:rsidR="00F20847" w:rsidRPr="00B75FB8" w:rsidRDefault="00F20847" w:rsidP="00B75FB8">
      <w:pPr>
        <w:shd w:val="clear" w:color="auto" w:fill="FFFFFF"/>
        <w:spacing w:before="240" w:after="240" w:line="360" w:lineRule="auto"/>
        <w:jc w:val="both"/>
        <w:outlineLvl w:val="1"/>
        <w:rPr>
          <w:rFonts w:ascii="Helvetica" w:eastAsia="Times New Roman" w:hAnsi="Helvetica" w:cs="Helvetica"/>
          <w:b/>
          <w:bCs/>
          <w:color w:val="000000" w:themeColor="text1"/>
          <w:sz w:val="22"/>
          <w:lang w:eastAsia="pl-PL"/>
        </w:rPr>
      </w:pPr>
    </w:p>
    <w:sectPr w:rsidR="00F20847" w:rsidRPr="00B75FB8" w:rsidSect="004851CB">
      <w:headerReference w:type="default" r:id="rId10"/>
      <w:foot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CD03F" w14:textId="4A5ADF80"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E72220">
      <w:rPr>
        <w:i/>
      </w:rPr>
      <w:t>28</w:t>
    </w:r>
    <w:r w:rsidR="00F20847">
      <w:rPr>
        <w:i/>
      </w:rPr>
      <w:t xml:space="preserve"> lutego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</w:t>
    </w:r>
    <w:r w:rsidR="001D3037">
      <w:rPr>
        <w:i/>
      </w:rPr>
      <w:t>5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50BE"/>
    <w:multiLevelType w:val="multilevel"/>
    <w:tmpl w:val="7F5A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F3B5E"/>
    <w:multiLevelType w:val="hybridMultilevel"/>
    <w:tmpl w:val="650E46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348D5"/>
    <w:multiLevelType w:val="multilevel"/>
    <w:tmpl w:val="ADD8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D6629"/>
    <w:multiLevelType w:val="multilevel"/>
    <w:tmpl w:val="F25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7A73D4"/>
    <w:multiLevelType w:val="hybridMultilevel"/>
    <w:tmpl w:val="849A9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C4BE9"/>
    <w:multiLevelType w:val="multilevel"/>
    <w:tmpl w:val="B6F8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"/>
  </w:num>
  <w:num w:numId="14">
    <w:abstractNumId w:val="8"/>
  </w:num>
  <w:num w:numId="15">
    <w:abstractNumId w:val="12"/>
  </w:num>
  <w:num w:numId="16">
    <w:abstractNumId w:val="14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92E"/>
    <w:rsid w:val="00071A66"/>
    <w:rsid w:val="00082579"/>
    <w:rsid w:val="000A1A86"/>
    <w:rsid w:val="000B0E8A"/>
    <w:rsid w:val="000F418D"/>
    <w:rsid w:val="00103A23"/>
    <w:rsid w:val="00111C11"/>
    <w:rsid w:val="00114DFA"/>
    <w:rsid w:val="001219B4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5854"/>
    <w:rsid w:val="003D7D3C"/>
    <w:rsid w:val="003F0BA8"/>
    <w:rsid w:val="00424CDE"/>
    <w:rsid w:val="00443658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56AAA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7008"/>
    <w:rsid w:val="008022CF"/>
    <w:rsid w:val="00805A2F"/>
    <w:rsid w:val="00807E24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B3D3A"/>
    <w:rsid w:val="008C2D78"/>
    <w:rsid w:val="008C5FE0"/>
    <w:rsid w:val="00902199"/>
    <w:rsid w:val="00903E4B"/>
    <w:rsid w:val="009064FF"/>
    <w:rsid w:val="0093058D"/>
    <w:rsid w:val="00933E95"/>
    <w:rsid w:val="00951365"/>
    <w:rsid w:val="00967D7B"/>
    <w:rsid w:val="00991486"/>
    <w:rsid w:val="009B0667"/>
    <w:rsid w:val="009B1E1F"/>
    <w:rsid w:val="009B2D71"/>
    <w:rsid w:val="009B61BF"/>
    <w:rsid w:val="009C7E97"/>
    <w:rsid w:val="009E0E9C"/>
    <w:rsid w:val="009F0A96"/>
    <w:rsid w:val="00A0007A"/>
    <w:rsid w:val="00A0524C"/>
    <w:rsid w:val="00A23C28"/>
    <w:rsid w:val="00A2541D"/>
    <w:rsid w:val="00A31569"/>
    <w:rsid w:val="00A43C88"/>
    <w:rsid w:val="00A5269C"/>
    <w:rsid w:val="00A55B32"/>
    <w:rsid w:val="00A744EA"/>
    <w:rsid w:val="00A76BF2"/>
    <w:rsid w:val="00A93B96"/>
    <w:rsid w:val="00AA2497"/>
    <w:rsid w:val="00AD5907"/>
    <w:rsid w:val="00AE4EFA"/>
    <w:rsid w:val="00AE6346"/>
    <w:rsid w:val="00AE6682"/>
    <w:rsid w:val="00AE7DD0"/>
    <w:rsid w:val="00AF4631"/>
    <w:rsid w:val="00AF7AA4"/>
    <w:rsid w:val="00B03EF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2220"/>
    <w:rsid w:val="00E738FA"/>
    <w:rsid w:val="00E73EB1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92E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2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2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4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rus/waloryzacja-emerytur-i-rent-rolnicz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20C1-D693-45EB-AC84-E015B1CC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3</cp:revision>
  <cp:lastPrinted>2025-02-28T12:11:00Z</cp:lastPrinted>
  <dcterms:created xsi:type="dcterms:W3CDTF">2025-02-28T11:44:00Z</dcterms:created>
  <dcterms:modified xsi:type="dcterms:W3CDTF">2025-02-28T12:23:00Z</dcterms:modified>
</cp:coreProperties>
</file>