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D553C" w:rsidRDefault="008D553C" w:rsidP="008B5ACF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Komunikat KRUS </w:t>
      </w:r>
    </w:p>
    <w:p w:rsidR="008B5ACF" w:rsidRDefault="008B5ACF" w:rsidP="008B5ACF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8B5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Nowe kwoty przychodu decydujące o zmniejszeniu lub zawieszeniu świadczeń emerytalno-</w:t>
      </w:r>
      <w:r w:rsidR="008D5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rentowych od dnia 1 grudnia</w:t>
      </w:r>
      <w:r w:rsidR="005721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2024</w:t>
      </w:r>
      <w:r w:rsidRPr="008B5A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r.</w:t>
      </w:r>
    </w:p>
    <w:p w:rsidR="008B5ACF" w:rsidRPr="008B5ACF" w:rsidRDefault="008B5ACF" w:rsidP="008B5ACF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8D553C" w:rsidRPr="008D553C" w:rsidRDefault="008D553C" w:rsidP="008D553C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Kasa Rolniczego Ubezpieczenia Społecznego informuje, że od 1 grudnia 2024 r. zmieniają się kwoty miesięcznego przychodu powodujące zmniejszanie lub zawieszanie świadczeń emerytalno-rentowych. </w:t>
      </w:r>
    </w:p>
    <w:p w:rsidR="008D553C" w:rsidRPr="008D553C" w:rsidRDefault="008D553C" w:rsidP="008D553C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Od 1 grudnia 2024 r. kwoty przychodu powodujące zmniejszenie/zawieszenie emerytury lub renty wynoszą odpowiednio:</w:t>
      </w:r>
    </w:p>
    <w:p w:rsidR="008D553C" w:rsidRPr="008D553C" w:rsidRDefault="008D553C" w:rsidP="008D553C">
      <w:pPr>
        <w:numPr>
          <w:ilvl w:val="0"/>
          <w:numId w:val="23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70% przeciętnego miesięcznego wynagrodzenia, tj. </w:t>
      </w:r>
      <w:r w:rsidRPr="008D553C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5 713 zł 20 gr</w:t>
      </w: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:rsidR="008D553C" w:rsidRPr="008D553C" w:rsidRDefault="008D553C" w:rsidP="008D553C">
      <w:pPr>
        <w:numPr>
          <w:ilvl w:val="0"/>
          <w:numId w:val="23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130% tego wynagrodzenia, tj. </w:t>
      </w:r>
      <w:r w:rsidRPr="008D553C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10 610 zł 20 gr</w:t>
      </w: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:rsidR="008D553C" w:rsidRPr="008D553C" w:rsidRDefault="008D553C" w:rsidP="008D553C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Nowe kwoty miesięcznego przychodu powodujące zmniejszenie/zawieszenie emerytury lub renty ogłosił komunikatem z dnia 18 listopada 2024 r. Prezes Zakładu Ubezpieczeń Społecznych, w związku z ogłoszeniem przez Prezesa Głównego Urzędu Statystycznego przeciętnego miesięcznego wynagrodzenia za III kwartał 2024 r. (8 161 zł 62 gr).</w:t>
      </w: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> </w:t>
      </w:r>
    </w:p>
    <w:p w:rsidR="008D553C" w:rsidRDefault="008D553C" w:rsidP="008D553C">
      <w:pPr>
        <w:shd w:val="clear" w:color="auto" w:fill="FFFFFF"/>
        <w:spacing w:before="408" w:after="144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bookmarkStart w:id="0" w:name="_GoBack"/>
      <w:bookmarkEnd w:id="0"/>
    </w:p>
    <w:p w:rsidR="008D553C" w:rsidRDefault="008D553C" w:rsidP="008D553C">
      <w:pPr>
        <w:shd w:val="clear" w:color="auto" w:fill="FFFFFF"/>
        <w:spacing w:before="408" w:after="144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:rsidR="008D553C" w:rsidRDefault="008D553C" w:rsidP="008D553C">
      <w:pPr>
        <w:shd w:val="clear" w:color="auto" w:fill="FFFFFF"/>
        <w:spacing w:before="408" w:after="144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:rsidR="008D553C" w:rsidRPr="008D553C" w:rsidRDefault="008D553C" w:rsidP="008D553C">
      <w:pPr>
        <w:shd w:val="clear" w:color="auto" w:fill="FFFFFF"/>
        <w:spacing w:before="408" w:after="144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Podstawa prawna</w:t>
      </w:r>
    </w:p>
    <w:p w:rsidR="008D553C" w:rsidRPr="008D553C" w:rsidRDefault="008D553C" w:rsidP="008D553C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Komunikat Prezesa GUS z dnia 13 listopada 2024 r. w sprawie przeciętnego wynagrodzenia w trzecim kwartale  2024 r. /M.P. z dnia 13 listopada 2024 r. poz. 971/.</w:t>
      </w:r>
    </w:p>
    <w:p w:rsidR="008D553C" w:rsidRPr="008D553C" w:rsidRDefault="008D553C" w:rsidP="008D553C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8D553C">
        <w:rPr>
          <w:rFonts w:ascii="Arial" w:eastAsia="Times New Roman" w:hAnsi="Arial" w:cs="Arial"/>
          <w:color w:val="000000" w:themeColor="text1"/>
          <w:sz w:val="22"/>
          <w:lang w:eastAsia="pl-PL"/>
        </w:rPr>
        <w:t>Komunikat Prezesa ZUS z dnia 18 listopada 2024 r. w sprawie kwot przychodu odpowiadających 70% i 130%  przeciętnego miesięcznego wynagrodzenia ogłoszonego za III kwartał 2024 r. stosowanych przy zmniejszaniu  albo zawieszaniu emerytur i rent /M.P. z dnia 21 listopada 2024 r. poz. 980/</w:t>
      </w:r>
    </w:p>
    <w:p w:rsidR="00504006" w:rsidRPr="005721C0" w:rsidRDefault="00504006" w:rsidP="005721C0">
      <w:pPr>
        <w:tabs>
          <w:tab w:val="left" w:pos="900"/>
        </w:tabs>
        <w:rPr>
          <w:rFonts w:ascii="Arial" w:hAnsi="Arial" w:cs="Arial"/>
          <w:sz w:val="22"/>
        </w:rPr>
      </w:pPr>
    </w:p>
    <w:sectPr w:rsidR="00504006" w:rsidRPr="005721C0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8D553C">
      <w:rPr>
        <w:i/>
      </w:rPr>
      <w:t xml:space="preserve"> 04 grudnia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</w:t>
    </w:r>
    <w:r w:rsidR="005721C0">
      <w:rPr>
        <w:i/>
      </w:rPr>
      <w:t>4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72D97"/>
    <w:multiLevelType w:val="multilevel"/>
    <w:tmpl w:val="80C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6"/>
  </w:num>
  <w:num w:numId="12">
    <w:abstractNumId w:val="20"/>
  </w:num>
  <w:num w:numId="13">
    <w:abstractNumId w:val="10"/>
  </w:num>
  <w:num w:numId="14">
    <w:abstractNumId w:val="2"/>
  </w:num>
  <w:num w:numId="15">
    <w:abstractNumId w:val="0"/>
  </w:num>
  <w:num w:numId="16">
    <w:abstractNumId w:val="17"/>
  </w:num>
  <w:num w:numId="17">
    <w:abstractNumId w:val="3"/>
  </w:num>
  <w:num w:numId="18">
    <w:abstractNumId w:val="21"/>
  </w:num>
  <w:num w:numId="19">
    <w:abstractNumId w:val="1"/>
  </w:num>
  <w:num w:numId="20">
    <w:abstractNumId w:val="5"/>
  </w:num>
  <w:num w:numId="21">
    <w:abstractNumId w:val="1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8D553C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2AE3BC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4EC4-0EC3-4F1D-9297-FD8F7483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2023-05-31T07:30:00Z</cp:lastPrinted>
  <dcterms:created xsi:type="dcterms:W3CDTF">2024-12-04T08:21:00Z</dcterms:created>
  <dcterms:modified xsi:type="dcterms:W3CDTF">2024-12-04T08:21:00Z</dcterms:modified>
</cp:coreProperties>
</file>