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66" w:rsidRDefault="001D4366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</w:p>
    <w:p w:rsidR="00F352EA" w:rsidRPr="006851F2" w:rsidRDefault="00F352EA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240B5B41" wp14:editId="62B895AB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Default="00413410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413410" w:rsidRDefault="00413410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4B7812" w:rsidRDefault="004B7812" w:rsidP="0051023E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</w:rPr>
        <w:t>Komunikat KRUS</w:t>
      </w:r>
    </w:p>
    <w:p w:rsidR="00DE0C5F" w:rsidRPr="00F352EA" w:rsidRDefault="00DE0C5F" w:rsidP="0051023E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352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Wysokość miesięcznej składki na ubezpieczenie </w:t>
      </w:r>
    </w:p>
    <w:p w:rsidR="00DE0C5F" w:rsidRPr="00F352EA" w:rsidRDefault="00DE0C5F" w:rsidP="0051023E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352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wypadkowe, chorobowe i </w:t>
      </w:r>
      <w:r w:rsidR="00C503CE">
        <w:rPr>
          <w:rFonts w:ascii="Arial" w:hAnsi="Arial" w:cs="Arial"/>
          <w:color w:val="000000" w:themeColor="text1"/>
          <w:sz w:val="22"/>
          <w:szCs w:val="22"/>
          <w:u w:val="single"/>
        </w:rPr>
        <w:t>macierzyńskie w I kwartale 2025</w:t>
      </w:r>
      <w:r w:rsidRPr="00F352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r.</w:t>
      </w:r>
    </w:p>
    <w:p w:rsidR="00DE0C5F" w:rsidRPr="00DE0C5F" w:rsidRDefault="00DE0C5F" w:rsidP="00DE0C5F">
      <w:pPr>
        <w:pStyle w:val="Nagwek2"/>
        <w:shd w:val="clear" w:color="auto" w:fill="FFFFFF"/>
        <w:spacing w:before="240" w:beforeAutospacing="0" w:after="240" w:afterAutospacing="0" w:line="276" w:lineRule="auto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C503CE" w:rsidRPr="00C503CE" w:rsidRDefault="00C503CE" w:rsidP="00C503C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Kasa informuje, że Uchwałą Nr 15 Rady Ubezpieczenia Społecznego Rolników z dnia 28 listopada 2024 r. została ogłoszona wysokość miesięcznej składki na ubezpieczenie wypadkowe, chorobowe i macierzyńskie w I kwartale 2025 r.</w:t>
      </w:r>
    </w:p>
    <w:p w:rsidR="00C503CE" w:rsidRPr="00C503CE" w:rsidRDefault="00C503CE" w:rsidP="00C503C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związku z tym, wysokość składki na </w:t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ubezpieczenie wypadkowe, chorobowe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 macierzyńskie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 za podlegającego przez cały miesiąc rolnika, małżonka, domownika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pomocnika rolnika </w:t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I kwartale 2025 r. wynosi </w:t>
      </w:r>
      <w:r w:rsidRPr="00C503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78,00 zł</w:t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miesięcznie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C503CE" w:rsidRPr="00C503CE" w:rsidRDefault="00C503CE" w:rsidP="00C503C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Jeżeli rolnik, małżonek lub domownik objęty jest tym ubezpieczeniem na wniosek wyłącznie w zakresie ograniczonym, należna składka stanowi 1/3 pełnej składki, tj. </w:t>
      </w:r>
      <w:r w:rsidRPr="00C503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26,00 zł</w:t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miesięcznie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C503CE" w:rsidRPr="00C503CE" w:rsidRDefault="00C503CE" w:rsidP="00C503C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Jednocześnie Kasa informuje, że w grudniu br. wysokość emerytury podstawowej wynosi </w:t>
      </w:r>
      <w:r w:rsidRPr="00C503C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1 602,86 zł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w związku z tym </w:t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podstawowa miesięczna składka na ubezpieczenie emerytalno-rentowe za rolników, małżonków i domowników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I kwartale 2025 r. wynosi </w:t>
      </w:r>
      <w:r w:rsidRPr="00C503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160,00 zł</w:t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</w:p>
    <w:p w:rsidR="00C503CE" w:rsidRPr="00C503CE" w:rsidRDefault="00C503CE" w:rsidP="00C503C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Dodatkowa miesięczna składka na to ubezpieczenie za rolników prowadzących gospodarstwo rolne o powierzchni powyżej 50 ha przeliczeniowych użytków rolnych stanowić będzie:</w:t>
      </w:r>
    </w:p>
    <w:p w:rsidR="00C503CE" w:rsidRPr="00C503CE" w:rsidRDefault="00C503CE" w:rsidP="00C503CE">
      <w:pPr>
        <w:numPr>
          <w:ilvl w:val="0"/>
          <w:numId w:val="1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12%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emerytury podstawowej, tj. </w:t>
      </w:r>
      <w:r w:rsidRPr="00C503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192,00 zł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dla gospodarstw rolnych obejmujących obszar użytków rolnych do 100 ha przeliczeniowych,</w:t>
      </w:r>
    </w:p>
    <w:p w:rsidR="00C503CE" w:rsidRPr="00C503CE" w:rsidRDefault="00C503CE" w:rsidP="00C503CE">
      <w:pPr>
        <w:numPr>
          <w:ilvl w:val="0"/>
          <w:numId w:val="1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24%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emerytury podstawowej, tj. </w:t>
      </w:r>
      <w:r w:rsidRPr="00C503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385,00 zł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dla gospodarstw rolnych obejmujących obszar użytków rolnych powyżej 100 ha przeliczeniowych do 150 ha przeliczeniowych,</w:t>
      </w:r>
    </w:p>
    <w:p w:rsidR="00C503CE" w:rsidRDefault="00C503CE" w:rsidP="00C503CE">
      <w:pPr>
        <w:numPr>
          <w:ilvl w:val="0"/>
          <w:numId w:val="1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36%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emerytury podstawowej, tj. </w:t>
      </w:r>
      <w:r w:rsidRPr="00C503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577,00 zł</w:t>
      </w:r>
      <w:r w:rsidRPr="00C503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dla gospodarstw rolnych obejmujących użytki rolne powyżej 150 ha przeliczeniowych do 300 ha przeliczeniowych,</w:t>
      </w:r>
    </w:p>
    <w:p w:rsidR="00C503CE" w:rsidRDefault="00C503CE" w:rsidP="00C503C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C503CE" w:rsidRPr="00C503CE" w:rsidRDefault="00C503CE" w:rsidP="00C503C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C503CE" w:rsidRDefault="00C503CE" w:rsidP="00C503CE">
      <w:pPr>
        <w:numPr>
          <w:ilvl w:val="0"/>
          <w:numId w:val="19"/>
        </w:numPr>
        <w:shd w:val="clear" w:color="auto" w:fill="FFFFFF"/>
        <w:tabs>
          <w:tab w:val="clear" w:pos="720"/>
          <w:tab w:val="left" w:pos="567"/>
        </w:tabs>
        <w:spacing w:after="0" w:line="360" w:lineRule="auto"/>
        <w:ind w:left="0" w:firstLine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 xml:space="preserve">  </w:t>
      </w:r>
      <w:r w:rsidRPr="00C503C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48%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emerytury podstawowej, tj. </w:t>
      </w:r>
      <w:r w:rsidRPr="00C503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769,00 zł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 dla gospodarstw rolnych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C503CE" w:rsidRPr="00C503CE" w:rsidRDefault="00C503CE" w:rsidP="00C503CE">
      <w:pPr>
        <w:shd w:val="clear" w:color="auto" w:fill="FFFFFF"/>
        <w:tabs>
          <w:tab w:val="left" w:pos="567"/>
        </w:tabs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     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obejmujących użytki rolne powyżej 300 ha przeliczeniowych.</w:t>
      </w:r>
    </w:p>
    <w:p w:rsidR="00C503CE" w:rsidRPr="00C503CE" w:rsidRDefault="00C503CE" w:rsidP="00C503C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Jednocześnie przypominamy, że ustawowy termin uregulowania należnych składek za:</w:t>
      </w:r>
    </w:p>
    <w:p w:rsidR="00C503CE" w:rsidRPr="00C503CE" w:rsidRDefault="00C503CE" w:rsidP="00C503CE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rolników, małżonków i domowników za I kwartał 2025 r. upływa z dniem 31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 xml:space="preserve">           </w:t>
      </w: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stycznia 2025 r.,</w:t>
      </w:r>
    </w:p>
    <w:p w:rsidR="00C503CE" w:rsidRPr="00C503CE" w:rsidRDefault="00C503CE" w:rsidP="00C503CE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503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pomocników rolnika za dany miesiąc upływa z 15 dniem następnego miesiąca.</w:t>
      </w:r>
    </w:p>
    <w:p w:rsidR="00AF4631" w:rsidRPr="00C503CE" w:rsidRDefault="00AF4631" w:rsidP="00C503C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bookmarkStart w:id="0" w:name="_GoBack"/>
      <w:bookmarkEnd w:id="0"/>
    </w:p>
    <w:sectPr w:rsidR="00AF4631" w:rsidRPr="00C503CE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86" w:rsidRDefault="00EB5486" w:rsidP="004A436D">
      <w:pPr>
        <w:spacing w:after="0" w:line="240" w:lineRule="auto"/>
      </w:pPr>
      <w:r>
        <w:separator/>
      </w:r>
    </w:p>
  </w:endnote>
  <w:endnote w:type="continuationSeparator" w:id="0">
    <w:p w:rsidR="00EB5486" w:rsidRDefault="00EB5486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86" w:rsidRDefault="00EB5486" w:rsidP="004A436D">
      <w:pPr>
        <w:spacing w:after="0" w:line="240" w:lineRule="auto"/>
      </w:pPr>
      <w:r>
        <w:separator/>
      </w:r>
    </w:p>
  </w:footnote>
  <w:footnote w:type="continuationSeparator" w:id="0">
    <w:p w:rsidR="00EB5486" w:rsidRDefault="00EB5486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C503CE" w:rsidP="004A436D">
    <w:pPr>
      <w:pStyle w:val="Nagwek"/>
      <w:jc w:val="right"/>
      <w:rPr>
        <w:i/>
      </w:rPr>
    </w:pPr>
    <w:r>
      <w:rPr>
        <w:i/>
      </w:rPr>
      <w:t>Częstochowa, 13 grudnia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F352EA">
      <w:rPr>
        <w:i/>
      </w:rPr>
      <w:t>24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1239E"/>
    <w:multiLevelType w:val="multilevel"/>
    <w:tmpl w:val="3686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0C9C"/>
    <w:multiLevelType w:val="multilevel"/>
    <w:tmpl w:val="E3C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D3169"/>
    <w:multiLevelType w:val="multilevel"/>
    <w:tmpl w:val="7292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89596C"/>
    <w:multiLevelType w:val="multilevel"/>
    <w:tmpl w:val="8C0E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090D7F"/>
    <w:multiLevelType w:val="hybridMultilevel"/>
    <w:tmpl w:val="08503374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E0344"/>
    <w:multiLevelType w:val="multilevel"/>
    <w:tmpl w:val="E09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4"/>
  </w:num>
  <w:num w:numId="13">
    <w:abstractNumId w:val="8"/>
  </w:num>
  <w:num w:numId="14">
    <w:abstractNumId w:val="0"/>
  </w:num>
  <w:num w:numId="15">
    <w:abstractNumId w:val="17"/>
  </w:num>
  <w:num w:numId="16">
    <w:abstractNumId w:val="3"/>
  </w:num>
  <w:num w:numId="17">
    <w:abstractNumId w:val="16"/>
  </w:num>
  <w:num w:numId="18">
    <w:abstractNumId w:val="19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49DC"/>
    <w:rsid w:val="004A436D"/>
    <w:rsid w:val="004B7812"/>
    <w:rsid w:val="004C1B42"/>
    <w:rsid w:val="004C5098"/>
    <w:rsid w:val="004C6651"/>
    <w:rsid w:val="004D5015"/>
    <w:rsid w:val="004E5BA3"/>
    <w:rsid w:val="004E5FEC"/>
    <w:rsid w:val="004F0877"/>
    <w:rsid w:val="004F6834"/>
    <w:rsid w:val="0051023E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212C3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92A1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92DD9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503CE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DE0C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879BB"/>
    <w:rsid w:val="00E96A64"/>
    <w:rsid w:val="00EA0A89"/>
    <w:rsid w:val="00EA69FA"/>
    <w:rsid w:val="00EA771C"/>
    <w:rsid w:val="00EB3D39"/>
    <w:rsid w:val="00EB5486"/>
    <w:rsid w:val="00EB6405"/>
    <w:rsid w:val="00ED6E1A"/>
    <w:rsid w:val="00ED7D35"/>
    <w:rsid w:val="00EE299F"/>
    <w:rsid w:val="00EE613F"/>
    <w:rsid w:val="00F07EAE"/>
    <w:rsid w:val="00F209AB"/>
    <w:rsid w:val="00F352EA"/>
    <w:rsid w:val="00F44F15"/>
    <w:rsid w:val="00F531BF"/>
    <w:rsid w:val="00F61F7F"/>
    <w:rsid w:val="00F638D5"/>
    <w:rsid w:val="00F66E79"/>
    <w:rsid w:val="00F713E7"/>
    <w:rsid w:val="00F71BA0"/>
    <w:rsid w:val="00F759F5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E9C8F5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994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1BDC-8D81-44AD-BE3A-8110F310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2024-12-13T10:27:00Z</cp:lastPrinted>
  <dcterms:created xsi:type="dcterms:W3CDTF">2024-12-13T10:27:00Z</dcterms:created>
  <dcterms:modified xsi:type="dcterms:W3CDTF">2024-12-13T10:27:00Z</dcterms:modified>
</cp:coreProperties>
</file>