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E59" w:rsidRPr="00DA1B7A" w:rsidRDefault="00526E59" w:rsidP="00526E5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DA1B7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Dodatek osłonowy</w:t>
      </w:r>
    </w:p>
    <w:p w:rsidR="00526E59" w:rsidRPr="00526E59" w:rsidRDefault="00526E59" w:rsidP="0052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B7B7B"/>
          <w:sz w:val="20"/>
          <w:szCs w:val="20"/>
          <w:bdr w:val="none" w:sz="0" w:space="0" w:color="auto" w:frame="1"/>
          <w:lang w:eastAsia="pl-PL"/>
        </w:rPr>
      </w:pPr>
    </w:p>
    <w:p w:rsidR="00526E59" w:rsidRDefault="00526E59" w:rsidP="00526E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pl-PL"/>
        </w:rPr>
      </w:pPr>
      <w:r w:rsidRPr="00526E59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pl-PL"/>
        </w:rPr>
        <w:t>Dodatek osłonowy to nowe świadczenie socjal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pl-PL"/>
        </w:rPr>
        <w:t>ne realizowane w 2022</w:t>
      </w:r>
      <w:r w:rsidRPr="00526E59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pl-PL"/>
        </w:rPr>
        <w:t xml:space="preserve">r. Ma on stanowić wsparcie dla najbardziej potrzebujących obywateli i wskazanym w ustawie cudzoziemcom, w pokryciu części kosztów energii. </w:t>
      </w:r>
    </w:p>
    <w:p w:rsidR="00526E59" w:rsidRPr="00421351" w:rsidRDefault="00526E59" w:rsidP="00526E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0"/>
          <w:szCs w:val="20"/>
          <w:bdr w:val="none" w:sz="0" w:space="0" w:color="auto" w:frame="1"/>
          <w:lang w:eastAsia="pl-PL"/>
        </w:rPr>
      </w:pPr>
      <w:r w:rsidRPr="00526E59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pl-PL"/>
        </w:rPr>
        <w:t xml:space="preserve">Wniosek o wypłatę dodatku osłonowego mieszkańcy gminy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pl-PL"/>
        </w:rPr>
        <w:t xml:space="preserve">Gilowice </w:t>
      </w:r>
      <w:r w:rsidR="00421351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pl-PL"/>
        </w:rPr>
        <w:t>składają w</w:t>
      </w:r>
      <w:r w:rsidRPr="00526E59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pl-PL"/>
        </w:rPr>
        <w:t xml:space="preserve"> </w:t>
      </w:r>
      <w:r w:rsidRPr="00421351">
        <w:rPr>
          <w:rFonts w:ascii="Times New Roman" w:eastAsia="Times New Roman" w:hAnsi="Times New Roman" w:cs="Times New Roman"/>
          <w:b/>
          <w:color w:val="333333"/>
          <w:sz w:val="20"/>
          <w:szCs w:val="20"/>
          <w:bdr w:val="none" w:sz="0" w:space="0" w:color="auto" w:frame="1"/>
          <w:lang w:eastAsia="pl-PL"/>
        </w:rPr>
        <w:t>Gminnym Ośrodku Pomocy Społecznej w Gilowicach, tel. 33 8653556.</w:t>
      </w:r>
    </w:p>
    <w:p w:rsidR="00526E59" w:rsidRPr="00526E59" w:rsidRDefault="00526E59" w:rsidP="00526E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</w:p>
    <w:p w:rsidR="00526E59" w:rsidRPr="00526E59" w:rsidRDefault="00526E59" w:rsidP="0052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526E59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lang w:eastAsia="pl-PL"/>
        </w:rPr>
        <w:t>Dla kogo dodatek osłonowy 2022? Wszystko zależy od dochodów.</w:t>
      </w:r>
    </w:p>
    <w:p w:rsidR="00526E59" w:rsidRPr="00526E59" w:rsidRDefault="00526E59" w:rsidP="00526E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526E59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pl-PL"/>
        </w:rPr>
        <w:t>Zgodnie z treści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pl-PL"/>
        </w:rPr>
        <w:t>ą ustawy z dnia 17 grudnia 2021r</w:t>
      </w:r>
      <w:r w:rsidRPr="00526E59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pl-PL"/>
        </w:rPr>
        <w:t xml:space="preserve"> o dodatku osłonowym, świadczenie przysługuje osobie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pl-PL"/>
        </w:rPr>
        <w:br/>
      </w:r>
      <w:r w:rsidRPr="00526E59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pl-PL"/>
        </w:rPr>
        <w:t xml:space="preserve">w gospodarstwie domowym jednoosobowym, w którym wysokość przeciętnego miesięcznego dochodu,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pl-PL"/>
        </w:rPr>
        <w:br/>
      </w:r>
      <w:r w:rsidRPr="00526E59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pl-PL"/>
        </w:rPr>
        <w:t>w rozumieniu ustawy o świadczeniach rodzinnych, nie przekracza kwoty </w:t>
      </w:r>
      <w:r w:rsidRPr="00526E59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lang w:eastAsia="pl-PL"/>
        </w:rPr>
        <w:t>2100 zł</w:t>
      </w:r>
      <w:r w:rsidRPr="00526E59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pl-PL"/>
        </w:rPr>
        <w:t> oraz osobie w gospodarstwie domowym wieloosobowym, w którym wysokość przeciętnego miesięcznego dochodu nie przekracza kwoty </w:t>
      </w:r>
      <w:r w:rsidRPr="00526E59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lang w:eastAsia="pl-PL"/>
        </w:rPr>
        <w:t>1500 zł na osobę</w:t>
      </w:r>
      <w:r w:rsidRPr="00526E59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pl-PL"/>
        </w:rPr>
        <w:t>.</w:t>
      </w:r>
    </w:p>
    <w:p w:rsidR="00526E59" w:rsidRPr="00526E59" w:rsidRDefault="00526E59" w:rsidP="00526E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526E59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pl-PL"/>
        </w:rPr>
        <w:t>Na potrzeby składania wniosków o wypłatę dodatku osłonowego przyjmuje się, że jedna osoba może wchodzić w skład tylko jednego gospodarstwa domowego.</w:t>
      </w:r>
    </w:p>
    <w:p w:rsidR="00526E59" w:rsidRPr="00526E59" w:rsidRDefault="00526E59" w:rsidP="0052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526E59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pl-PL"/>
        </w:rPr>
        <w:t>Gospodarstwu wieloosobowemu przysługuje jedno świadczenie dla całej rodziny.</w:t>
      </w:r>
      <w:r w:rsidRPr="00526E59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br/>
      </w:r>
      <w:r w:rsidRPr="00526E59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pl-PL"/>
        </w:rPr>
        <w:t>W przypadku złożenia kilku wniosków przez różnych członków gospodarstwa zostanie rozpatrzony pierwszy złożony.</w:t>
      </w:r>
    </w:p>
    <w:p w:rsidR="00526E59" w:rsidRPr="00526E59" w:rsidRDefault="00526E59" w:rsidP="00526E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526E59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pl-PL"/>
        </w:rPr>
        <w:t>Dodatek osłonowy zostanie przyznany również osobie/rodzinie, gdy wysokość jej przeciętnego miesięcznego dochodu przekracza powyższe kwoty. Otrzyma różnicę między kwotą dodatku osłonowego, a kwotą, o którą został przekroczony przeciętny miesięczny dochód na zasadzie „złotówka za złotówkę”. W przypadku gdy wysokość dodatku osłonowego jest niższa niż 20 zł, świadczenie to nie przysługuje.</w:t>
      </w:r>
    </w:p>
    <w:p w:rsidR="00526E59" w:rsidRPr="00526E59" w:rsidRDefault="00526E59" w:rsidP="0052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526E59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pl-PL"/>
        </w:rPr>
        <w:t> </w:t>
      </w:r>
    </w:p>
    <w:p w:rsidR="00526E59" w:rsidRPr="00526E59" w:rsidRDefault="00526E59" w:rsidP="00526E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526E59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lang w:eastAsia="pl-PL"/>
        </w:rPr>
        <w:t>Terminy składania wniosków.</w:t>
      </w:r>
    </w:p>
    <w:p w:rsidR="00526E59" w:rsidRPr="00526E59" w:rsidRDefault="00526E59" w:rsidP="00526E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526E59">
        <w:rPr>
          <w:rFonts w:ascii="Times New Roman" w:eastAsia="Times New Roman" w:hAnsi="Times New Roman" w:cs="Times New Roman"/>
          <w:b/>
          <w:color w:val="333333"/>
          <w:sz w:val="20"/>
          <w:szCs w:val="20"/>
          <w:bdr w:val="none" w:sz="0" w:space="0" w:color="auto" w:frame="1"/>
          <w:lang w:eastAsia="pl-PL"/>
        </w:rPr>
        <w:t>Wnioski należy składać w terminie do 31 października 2022 roku</w:t>
      </w:r>
      <w:r w:rsidRPr="00526E59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pl-PL"/>
        </w:rPr>
        <w:t>. Wnioskodawcy, którzy złożą wniosek do końca stycznia, otrzymają świadczenie w dwóch ratach. Pierwsza część zostanie wypłacona w terminie do 31 marca 2022 roku, druga w terminie do 2 grudnia 2022 roku. Pozostali, którzy złożą wniosek w terminie od 01 lutego do 31 października, cały dodatek otrzymają w jednej kwocie.</w:t>
      </w:r>
    </w:p>
    <w:p w:rsidR="00526E59" w:rsidRPr="00526E59" w:rsidRDefault="00526E59" w:rsidP="00526E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526E59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lang w:eastAsia="pl-PL"/>
        </w:rPr>
        <w:t>Wysokość dodatku.</w:t>
      </w:r>
    </w:p>
    <w:p w:rsidR="00526E59" w:rsidRPr="00526E59" w:rsidRDefault="00526E59" w:rsidP="00526E59">
      <w:pPr>
        <w:numPr>
          <w:ilvl w:val="0"/>
          <w:numId w:val="1"/>
        </w:numPr>
        <w:spacing w:after="0" w:line="240" w:lineRule="auto"/>
        <w:ind w:left="15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526E59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pl-PL"/>
        </w:rPr>
        <w:t>400 zł w skali roku dla gospodarstw domowych jednoosobowych,</w:t>
      </w:r>
    </w:p>
    <w:p w:rsidR="00526E59" w:rsidRPr="00526E59" w:rsidRDefault="00526E59" w:rsidP="00526E59">
      <w:pPr>
        <w:numPr>
          <w:ilvl w:val="0"/>
          <w:numId w:val="1"/>
        </w:numPr>
        <w:spacing w:after="0" w:line="240" w:lineRule="auto"/>
        <w:ind w:left="15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526E59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pl-PL"/>
        </w:rPr>
        <w:t>600 zł w skali roku dla gospodarstw domowych 2-3 osobowych,</w:t>
      </w:r>
    </w:p>
    <w:p w:rsidR="00526E59" w:rsidRPr="00526E59" w:rsidRDefault="00526E59" w:rsidP="00526E59">
      <w:pPr>
        <w:numPr>
          <w:ilvl w:val="0"/>
          <w:numId w:val="1"/>
        </w:numPr>
        <w:spacing w:after="0" w:line="240" w:lineRule="auto"/>
        <w:ind w:left="15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526E59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pl-PL"/>
        </w:rPr>
        <w:t>850 zł w skali roku dla gospodarstw domowych 4-5 osobowych,</w:t>
      </w:r>
    </w:p>
    <w:p w:rsidR="00526E59" w:rsidRPr="00526E59" w:rsidRDefault="00526E59" w:rsidP="00526E59">
      <w:pPr>
        <w:numPr>
          <w:ilvl w:val="0"/>
          <w:numId w:val="1"/>
        </w:numPr>
        <w:spacing w:after="0" w:line="240" w:lineRule="auto"/>
        <w:ind w:left="15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526E59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pl-PL"/>
        </w:rPr>
        <w:t>1150 zł w skali roku dla gospodarstw domowych 6 Osobowych.</w:t>
      </w:r>
    </w:p>
    <w:p w:rsidR="00526E59" w:rsidRPr="00526E59" w:rsidRDefault="00526E59" w:rsidP="00526E59">
      <w:pPr>
        <w:spacing w:after="0" w:line="240" w:lineRule="auto"/>
        <w:ind w:left="15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</w:p>
    <w:p w:rsidR="00526E59" w:rsidRPr="00526E59" w:rsidRDefault="00526E59" w:rsidP="00526E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526E59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pl-PL"/>
        </w:rPr>
        <w:t>Ważne!!!</w:t>
      </w:r>
    </w:p>
    <w:p w:rsidR="00526E59" w:rsidRPr="00526E59" w:rsidRDefault="00526E59" w:rsidP="00526E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526E59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pl-PL"/>
        </w:rPr>
        <w:t xml:space="preserve">W przypadku gdy głównym źródłem ogrzewania gospodarstwa domowego jest kocioł na paliwo stałe, kominek, koza, ogrzewacz powietrza, trzon kuchenny, </w:t>
      </w:r>
      <w:proofErr w:type="spellStart"/>
      <w:r w:rsidRPr="00526E59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pl-PL"/>
        </w:rPr>
        <w:t>piecokuchnia</w:t>
      </w:r>
      <w:proofErr w:type="spellEnd"/>
      <w:r w:rsidRPr="00526E59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pl-PL"/>
        </w:rPr>
        <w:t>, kuchnia węglowa lub piec kaflowy na paliwo stałe, zasilane węglem lub paliwami węglopochodnymi, </w:t>
      </w:r>
      <w:r w:rsidRPr="00526E59">
        <w:rPr>
          <w:rFonts w:ascii="Times New Roman" w:eastAsia="Times New Roman" w:hAnsi="Times New Roman" w:cs="Times New Roman"/>
          <w:b/>
          <w:bCs/>
          <w:i/>
          <w:iCs/>
          <w:color w:val="333333"/>
          <w:sz w:val="20"/>
          <w:szCs w:val="20"/>
          <w:bdr w:val="none" w:sz="0" w:space="0" w:color="auto" w:frame="1"/>
          <w:lang w:eastAsia="pl-PL"/>
        </w:rPr>
        <w:t>wpisane do centralnej ewidencji emisyjności budynków, </w:t>
      </w:r>
      <w:r w:rsidRPr="00526E59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pl-PL"/>
        </w:rPr>
        <w:t>świadczenie jest podwyższone i dopłata wynosi:</w:t>
      </w:r>
    </w:p>
    <w:p w:rsidR="00526E59" w:rsidRPr="00526E59" w:rsidRDefault="00526E59" w:rsidP="00526E59">
      <w:pPr>
        <w:numPr>
          <w:ilvl w:val="0"/>
          <w:numId w:val="2"/>
        </w:numPr>
        <w:spacing w:after="0" w:line="240" w:lineRule="auto"/>
        <w:ind w:left="15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526E59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pl-PL"/>
        </w:rPr>
        <w:t>500 zł w skali roku dla gospodarstw domowych jednoosobowych,</w:t>
      </w:r>
    </w:p>
    <w:p w:rsidR="00526E59" w:rsidRPr="00526E59" w:rsidRDefault="00526E59" w:rsidP="00526E59">
      <w:pPr>
        <w:numPr>
          <w:ilvl w:val="0"/>
          <w:numId w:val="2"/>
        </w:numPr>
        <w:spacing w:after="0" w:line="240" w:lineRule="auto"/>
        <w:ind w:left="15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526E59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pl-PL"/>
        </w:rPr>
        <w:t>750 zł w skali roku dla gospodarstw domowych,</w:t>
      </w:r>
    </w:p>
    <w:p w:rsidR="00526E59" w:rsidRPr="00526E59" w:rsidRDefault="00526E59" w:rsidP="00526E59">
      <w:pPr>
        <w:numPr>
          <w:ilvl w:val="0"/>
          <w:numId w:val="2"/>
        </w:numPr>
        <w:spacing w:after="0" w:line="240" w:lineRule="auto"/>
        <w:ind w:left="15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526E59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pl-PL"/>
        </w:rPr>
        <w:t>1062,50 zł w skali roku dla gospodarstw domowych 4-5 osobowych,</w:t>
      </w:r>
    </w:p>
    <w:p w:rsidR="00526E59" w:rsidRPr="00526E59" w:rsidRDefault="00526E59" w:rsidP="00526E59">
      <w:pPr>
        <w:numPr>
          <w:ilvl w:val="0"/>
          <w:numId w:val="2"/>
        </w:numPr>
        <w:spacing w:after="0" w:line="240" w:lineRule="auto"/>
        <w:ind w:left="15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526E59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pl-PL"/>
        </w:rPr>
        <w:t>1437,50 zł w skali roku dla gospodarstw domowych 6 osobowych.</w:t>
      </w:r>
    </w:p>
    <w:p w:rsidR="00526E59" w:rsidRPr="00526E59" w:rsidRDefault="00526E59" w:rsidP="00526E59">
      <w:pPr>
        <w:numPr>
          <w:ilvl w:val="0"/>
          <w:numId w:val="2"/>
        </w:numPr>
        <w:spacing w:after="0" w:line="240" w:lineRule="auto"/>
        <w:ind w:left="15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</w:p>
    <w:p w:rsidR="00526E59" w:rsidRPr="00526E59" w:rsidRDefault="00526E59" w:rsidP="00526E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526E59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pl-PL"/>
        </w:rPr>
        <w:t xml:space="preserve">Od 1 lipca 2021 roku każdy właściciel i zarządca budynku ma obowiązek zgłosić źródła ogrzewania i spalania paliw do Centralnej Ewidencji Emisyjności Budynków (CEEB). Deklarację można złożyć metodą tradycyjną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pl-PL"/>
        </w:rPr>
        <w:br/>
      </w:r>
      <w:r w:rsidRPr="00526E59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pl-PL"/>
        </w:rPr>
        <w:t>w urzędzie lub wysłać pocztą a także online. </w:t>
      </w:r>
    </w:p>
    <w:p w:rsidR="00526E59" w:rsidRPr="00526E59" w:rsidRDefault="00526E59" w:rsidP="00526E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526E59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lang w:eastAsia="pl-PL"/>
        </w:rPr>
        <w:t>Właściciele domów użyt</w:t>
      </w: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lang w:eastAsia="pl-PL"/>
        </w:rPr>
        <w:t>kowanych już przed 1 lipca 2021r</w:t>
      </w:r>
      <w:r w:rsidRPr="00526E59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pl-PL"/>
        </w:rPr>
        <w:t> mają </w:t>
      </w:r>
      <w:r w:rsidRPr="00526E59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lang w:eastAsia="pl-PL"/>
        </w:rPr>
        <w:t>12 miesięcy</w:t>
      </w:r>
      <w:r w:rsidRPr="00526E59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pl-PL"/>
        </w:rPr>
        <w:t> na zgłoszenie źródła ciepła (wysłania deklaracji do CEEB). W przypadku domów oddawanych do użytkowania po tej dacie właściciele mają obowiązek zgłoszenia pieca lub kotła w ciągu</w:t>
      </w:r>
      <w:r w:rsidRPr="00526E59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lang w:eastAsia="pl-PL"/>
        </w:rPr>
        <w:t> 14 dni od uzyskania pozwolenia na użytkowanie budynku</w:t>
      </w:r>
      <w:r w:rsidRPr="00526E59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pl-PL"/>
        </w:rPr>
        <w:t>. Jeśli ktoś nie zgłosi urządzenia, którym ogrzewa swój dom, do ewidencji może otrzymać karę grzywny do 500 zł. Jeśli sprawa trafi do sądu, wielkość grzywny może wzrosnąć do 5000 zł.</w:t>
      </w:r>
    </w:p>
    <w:p w:rsidR="00526E59" w:rsidRPr="00526E59" w:rsidRDefault="00526E59" w:rsidP="00526E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526E59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lang w:eastAsia="pl-PL"/>
        </w:rPr>
        <w:t>Informacja o przyznaniu świadczenia.</w:t>
      </w:r>
    </w:p>
    <w:p w:rsidR="00526E59" w:rsidRPr="00526E59" w:rsidRDefault="00526E59" w:rsidP="00526E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526E59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pl-PL"/>
        </w:rPr>
        <w:t>Przyznanie  dodatku osłonowego nie wymaga wydania decyzji. Informacja o przyznaniu dodatku osłonowego będzie przekazywana na wskazany przez wnioskodawcę adres poczty elektronicznej. Odmowa przyznania dodatku osłonowego, uchylenie lub zmiana prawa do tego dodatku oraz rozstrzygnięcie w sprawie nienależnie pobranego dodatku osłonowego wymagają wydania decyzji. </w:t>
      </w:r>
    </w:p>
    <w:p w:rsidR="00526E59" w:rsidRPr="00526E59" w:rsidRDefault="00526E59" w:rsidP="00526E59">
      <w:pPr>
        <w:shd w:val="clear" w:color="auto" w:fill="FFFFFF"/>
        <w:spacing w:before="150" w:after="15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526E5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</w:t>
      </w:r>
    </w:p>
    <w:p w:rsidR="00526E59" w:rsidRPr="00526E59" w:rsidRDefault="00526E59" w:rsidP="00526E5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526E59">
        <w:rPr>
          <w:rFonts w:ascii="Arial" w:eastAsia="Times New Roman" w:hAnsi="Arial" w:cs="Arial"/>
          <w:noProof/>
          <w:color w:val="333333"/>
          <w:sz w:val="24"/>
          <w:szCs w:val="24"/>
          <w:bdr w:val="none" w:sz="0" w:space="0" w:color="auto" w:frame="1"/>
          <w:lang w:eastAsia="pl-PL"/>
        </w:rPr>
        <w:lastRenderedPageBreak/>
        <w:drawing>
          <wp:inline distT="0" distB="0" distL="0" distR="0" wp14:anchorId="7E94C1A2" wp14:editId="2BD556CB">
            <wp:extent cx="5677232" cy="2780795"/>
            <wp:effectExtent l="0" t="0" r="0" b="635"/>
            <wp:docPr id="1" name="Obraz 1" descr="https://przeclaw.org/artykuly/3759/pliki/20211230085642_wysoko-dop-at-dodatku-os-onowe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rzeclaw.org/artykuly/3759/pliki/20211230085642_wysoko-dop-at-dodatku-os-onowe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372" cy="2780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A2155" w:rsidRDefault="00421351"/>
    <w:sectPr w:rsidR="00CA2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F0BA7"/>
    <w:multiLevelType w:val="multilevel"/>
    <w:tmpl w:val="83D027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54201DD8"/>
    <w:multiLevelType w:val="multilevel"/>
    <w:tmpl w:val="614E47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E59"/>
    <w:rsid w:val="00421351"/>
    <w:rsid w:val="00526E59"/>
    <w:rsid w:val="00A17C56"/>
    <w:rsid w:val="00D9246A"/>
    <w:rsid w:val="00DA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6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E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6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E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8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9000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w7</cp:lastModifiedBy>
  <cp:revision>5</cp:revision>
  <dcterms:created xsi:type="dcterms:W3CDTF">2022-01-04T06:39:00Z</dcterms:created>
  <dcterms:modified xsi:type="dcterms:W3CDTF">2022-01-04T10:33:00Z</dcterms:modified>
</cp:coreProperties>
</file>